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87449" w14:textId="4033A2FB" w:rsidR="009009B5" w:rsidRDefault="001C77A3">
      <w:pPr>
        <w:spacing w:before="127"/>
        <w:jc w:val="both"/>
        <w:rPr>
          <w:sz w:val="44"/>
          <w:szCs w:val="44"/>
        </w:rPr>
      </w:pPr>
      <w:r>
        <w:rPr>
          <w:noProof/>
          <w:color w:val="46484A"/>
          <w:sz w:val="44"/>
          <w:szCs w:val="44"/>
        </w:rPr>
        <w:drawing>
          <wp:anchor distT="0" distB="0" distL="114300" distR="114300" simplePos="0" relativeHeight="251675648" behindDoc="0" locked="0" layoutInCell="1" allowOverlap="1" wp14:anchorId="04CA33DD" wp14:editId="41CE6373">
            <wp:simplePos x="0" y="0"/>
            <wp:positionH relativeFrom="margin">
              <wp:posOffset>9525</wp:posOffset>
            </wp:positionH>
            <wp:positionV relativeFrom="paragraph">
              <wp:posOffset>-796925</wp:posOffset>
            </wp:positionV>
            <wp:extent cx="2095500" cy="789007"/>
            <wp:effectExtent l="0" t="0" r="0" b="0"/>
            <wp:wrapNone/>
            <wp:docPr id="72463119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0" cy="789007"/>
                    </a:xfrm>
                    <a:prstGeom prst="rect">
                      <a:avLst/>
                    </a:prstGeom>
                    <a:noFill/>
                    <a:ln>
                      <a:noFill/>
                    </a:ln>
                  </pic:spPr>
                </pic:pic>
              </a:graphicData>
            </a:graphic>
          </wp:anchor>
        </w:drawing>
      </w:r>
      <w:r w:rsidR="00B24DE7">
        <w:rPr>
          <w:color w:val="46484A"/>
          <w:sz w:val="44"/>
          <w:szCs w:val="44"/>
        </w:rPr>
        <w:t xml:space="preserve"> NOTA DE PRENSA </w:t>
      </w:r>
      <w:r w:rsidR="00B24DE7">
        <w:rPr>
          <w:noProof/>
        </w:rPr>
        <mc:AlternateContent>
          <mc:Choice Requires="wpg">
            <w:drawing>
              <wp:anchor distT="0" distB="0" distL="0" distR="0" simplePos="0" relativeHeight="251658240" behindDoc="0" locked="0" layoutInCell="1" hidden="0" allowOverlap="1" wp14:anchorId="6B3711C5" wp14:editId="3AB19180">
                <wp:simplePos x="0" y="0"/>
                <wp:positionH relativeFrom="column">
                  <wp:posOffset>12700</wp:posOffset>
                </wp:positionH>
                <wp:positionV relativeFrom="paragraph">
                  <wp:posOffset>406400</wp:posOffset>
                </wp:positionV>
                <wp:extent cx="2551950" cy="96405"/>
                <wp:effectExtent l="0" t="0" r="0" b="0"/>
                <wp:wrapTopAndBottom distT="0" distB="0"/>
                <wp:docPr id="52" name="Forma libre: forma 52"/>
                <wp:cNvGraphicFramePr/>
                <a:graphic xmlns:a="http://schemas.openxmlformats.org/drawingml/2006/main">
                  <a:graphicData uri="http://schemas.microsoft.com/office/word/2010/wordprocessingShape">
                    <wps:wsp>
                      <wps:cNvSpPr/>
                      <wps:spPr>
                        <a:xfrm>
                          <a:off x="4093463" y="3755235"/>
                          <a:ext cx="2505075" cy="49530"/>
                        </a:xfrm>
                        <a:custGeom>
                          <a:avLst/>
                          <a:gdLst/>
                          <a:ahLst/>
                          <a:cxnLst/>
                          <a:rect l="l" t="t" r="r" b="b"/>
                          <a:pathLst>
                            <a:path w="3686" h="120000" extrusionOk="0">
                              <a:moveTo>
                                <a:pt x="0" y="0"/>
                              </a:moveTo>
                              <a:lnTo>
                                <a:pt x="3685" y="0"/>
                              </a:lnTo>
                            </a:path>
                          </a:pathLst>
                        </a:custGeom>
                        <a:noFill/>
                        <a:ln w="46875" cap="flat" cmpd="sng">
                          <a:solidFill>
                            <a:srgbClr val="FED12A"/>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12700</wp:posOffset>
                </wp:positionH>
                <wp:positionV relativeFrom="paragraph">
                  <wp:posOffset>406400</wp:posOffset>
                </wp:positionV>
                <wp:extent cx="2551950" cy="96405"/>
                <wp:effectExtent b="0" l="0" r="0" t="0"/>
                <wp:wrapTopAndBottom distB="0" distT="0"/>
                <wp:docPr id="52"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551950" cy="96405"/>
                        </a:xfrm>
                        <a:prstGeom prst="rect"/>
                        <a:ln/>
                      </pic:spPr>
                    </pic:pic>
                  </a:graphicData>
                </a:graphic>
              </wp:anchor>
            </w:drawing>
          </mc:Fallback>
        </mc:AlternateContent>
      </w:r>
    </w:p>
    <w:p w14:paraId="4439BCD1" w14:textId="30FA345D" w:rsidR="001D376B" w:rsidRPr="00D7273E" w:rsidRDefault="00D7273E" w:rsidP="00EA7F71">
      <w:pPr>
        <w:spacing w:before="528"/>
        <w:ind w:left="114" w:right="974"/>
        <w:jc w:val="both"/>
        <w:rPr>
          <w:rFonts w:ascii="Lucida Sans" w:eastAsia="Lucida Sans" w:hAnsi="Lucida Sans"/>
          <w:color w:val="000000"/>
          <w:sz w:val="36"/>
          <w:szCs w:val="36"/>
        </w:rPr>
      </w:pPr>
      <w:bookmarkStart w:id="0" w:name="_heading=h.gjdgxs" w:colFirst="0" w:colLast="0"/>
      <w:bookmarkEnd w:id="0"/>
      <w:r w:rsidRPr="00D7273E">
        <w:rPr>
          <w:rFonts w:ascii="Lucida Sans" w:eastAsia="Lucida Sans" w:hAnsi="Lucida Sans"/>
          <w:color w:val="000000"/>
          <w:sz w:val="36"/>
          <w:szCs w:val="36"/>
        </w:rPr>
        <w:t>CATWAM</w:t>
      </w:r>
      <w:r w:rsidR="00936EFF" w:rsidRPr="00936EFF">
        <w:rPr>
          <w:rFonts w:ascii="Lucida Sans" w:eastAsia="Lucida Sans" w:hAnsi="Lucida Sans"/>
          <w:color w:val="000000"/>
          <w:sz w:val="36"/>
          <w:szCs w:val="36"/>
        </w:rPr>
        <w:t>®</w:t>
      </w:r>
      <w:r w:rsidRPr="00D7273E">
        <w:rPr>
          <w:rFonts w:ascii="Lucida Sans" w:eastAsia="Lucida Sans" w:hAnsi="Lucida Sans"/>
          <w:color w:val="000000"/>
          <w:sz w:val="36"/>
          <w:szCs w:val="36"/>
        </w:rPr>
        <w:t>: LA NUEVA TECNOLOGÍA QUE PERMITE CERTIFICAR EL NIVEL DE CIBERSEGURIDAD DE LAS PLATAFORMAS WEB</w:t>
      </w:r>
      <w:r w:rsidR="00B13097">
        <w:rPr>
          <w:rFonts w:ascii="Lucida Sans" w:eastAsia="Lucida Sans" w:hAnsi="Lucida Sans"/>
          <w:color w:val="000000"/>
          <w:sz w:val="36"/>
          <w:szCs w:val="36"/>
        </w:rPr>
        <w:t>,</w:t>
      </w:r>
      <w:r w:rsidRPr="00D7273E">
        <w:rPr>
          <w:rFonts w:ascii="Lucida Sans" w:eastAsia="Lucida Sans" w:hAnsi="Lucida Sans"/>
          <w:color w:val="000000"/>
          <w:sz w:val="36"/>
          <w:szCs w:val="36"/>
        </w:rPr>
        <w:t xml:space="preserve"> APPS </w:t>
      </w:r>
      <w:r w:rsidR="00B13097">
        <w:rPr>
          <w:rFonts w:ascii="Lucida Sans" w:eastAsia="Lucida Sans" w:hAnsi="Lucida Sans"/>
          <w:color w:val="000000"/>
          <w:sz w:val="36"/>
          <w:szCs w:val="36"/>
        </w:rPr>
        <w:t>MÓVILES Y SGF</w:t>
      </w:r>
    </w:p>
    <w:p w14:paraId="21EF2CF9" w14:textId="18B41063" w:rsidR="009009B5" w:rsidRDefault="009009B5">
      <w:pPr>
        <w:widowControl/>
        <w:pBdr>
          <w:top w:val="nil"/>
          <w:left w:val="nil"/>
          <w:bottom w:val="nil"/>
          <w:right w:val="nil"/>
          <w:between w:val="nil"/>
        </w:pBdr>
        <w:shd w:val="clear" w:color="auto" w:fill="FFFFFF"/>
        <w:ind w:firstLine="720"/>
        <w:jc w:val="both"/>
        <w:rPr>
          <w:rFonts w:ascii="Lucida Sans" w:eastAsia="Lucida Sans" w:hAnsi="Lucida Sans" w:cs="Lucida Sans"/>
          <w:sz w:val="36"/>
          <w:szCs w:val="36"/>
        </w:rPr>
      </w:pPr>
    </w:p>
    <w:p w14:paraId="0628AE23" w14:textId="3D9FE3C5" w:rsidR="00052EAE" w:rsidRDefault="004B0127">
      <w:pPr>
        <w:widowControl/>
        <w:pBdr>
          <w:top w:val="nil"/>
          <w:left w:val="nil"/>
          <w:bottom w:val="nil"/>
          <w:right w:val="nil"/>
          <w:between w:val="nil"/>
        </w:pBdr>
        <w:shd w:val="clear" w:color="auto" w:fill="FFFFFF"/>
        <w:ind w:left="720"/>
        <w:jc w:val="both"/>
        <w:rPr>
          <w:b/>
          <w:color w:val="46484A"/>
          <w:sz w:val="24"/>
          <w:szCs w:val="24"/>
        </w:rPr>
      </w:pPr>
      <w:r>
        <w:rPr>
          <w:noProof/>
        </w:rPr>
        <mc:AlternateContent>
          <mc:Choice Requires="wps">
            <w:drawing>
              <wp:anchor distT="0" distB="0" distL="0" distR="0" simplePos="0" relativeHeight="251666432" behindDoc="0" locked="0" layoutInCell="1" hidden="0" allowOverlap="1" wp14:anchorId="237D784D" wp14:editId="5992A611">
                <wp:simplePos x="0" y="0"/>
                <wp:positionH relativeFrom="margin">
                  <wp:align>left</wp:align>
                </wp:positionH>
                <wp:positionV relativeFrom="paragraph">
                  <wp:posOffset>17145</wp:posOffset>
                </wp:positionV>
                <wp:extent cx="219075" cy="45719"/>
                <wp:effectExtent l="0" t="0" r="28575" b="12065"/>
                <wp:wrapNone/>
                <wp:docPr id="3" name="Forma libre: forma 3"/>
                <wp:cNvGraphicFramePr/>
                <a:graphic xmlns:a="http://schemas.openxmlformats.org/drawingml/2006/main">
                  <a:graphicData uri="http://schemas.microsoft.com/office/word/2010/wordprocessingShape">
                    <wps:wsp>
                      <wps:cNvSpPr/>
                      <wps:spPr>
                        <a:xfrm flipV="1">
                          <a:off x="0" y="0"/>
                          <a:ext cx="219075" cy="45719"/>
                        </a:xfrm>
                        <a:custGeom>
                          <a:avLst/>
                          <a:gdLst/>
                          <a:ahLst/>
                          <a:cxnLst/>
                          <a:rect l="l" t="t" r="r" b="b"/>
                          <a:pathLst>
                            <a:path w="3686" h="120000" extrusionOk="0">
                              <a:moveTo>
                                <a:pt x="0" y="0"/>
                              </a:moveTo>
                              <a:lnTo>
                                <a:pt x="3685" y="0"/>
                              </a:lnTo>
                            </a:path>
                          </a:pathLst>
                        </a:custGeom>
                        <a:noFill/>
                        <a:ln w="46875" cap="flat" cmpd="sng">
                          <a:solidFill>
                            <a:srgbClr val="FED12A"/>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673D3A" id="Forma libre: forma 3" o:spid="_x0000_s1026" style="position:absolute;margin-left:0;margin-top:1.35pt;width:17.25pt;height:3.6pt;flip:y;z-index:25166643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middle" coordsize="368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" path="m,l3685,e" filled="f" strokecolor="#fed12a" strokeweight="1.3021mm">
                <v:stroke startarrowwidth="narrow" startarrowlength="short" endarrowwidth="narrow" endarrowlength="short"/>
                <v:path arrowok="t" o:extrusionok="f"/>
                <w10:wrap anchorx="margin"/>
              </v:shape>
            </w:pict>
          </mc:Fallback>
        </mc:AlternateContent>
      </w:r>
      <w:r w:rsidR="00D7273E" w:rsidRPr="00D7273E">
        <w:rPr>
          <w:b/>
          <w:color w:val="46484A"/>
          <w:sz w:val="24"/>
          <w:szCs w:val="24"/>
        </w:rPr>
        <w:t>El “CATWAM</w:t>
      </w:r>
      <w:r w:rsidR="00936EFF" w:rsidRPr="00936EFF">
        <w:rPr>
          <w:b/>
          <w:color w:val="46484A"/>
          <w:sz w:val="20"/>
          <w:szCs w:val="20"/>
          <w:vertAlign w:val="superscript"/>
        </w:rPr>
        <w:t>®</w:t>
      </w:r>
      <w:r w:rsidR="00D7273E" w:rsidRPr="00D7273E">
        <w:rPr>
          <w:b/>
          <w:color w:val="46484A"/>
          <w:sz w:val="24"/>
          <w:szCs w:val="24"/>
        </w:rPr>
        <w:t xml:space="preserve"> Certificate” permite acreditar el nivel de ciberseguridad de las plataformas </w:t>
      </w:r>
      <w:r w:rsidR="00792328">
        <w:rPr>
          <w:b/>
          <w:color w:val="46484A"/>
          <w:sz w:val="24"/>
          <w:szCs w:val="24"/>
        </w:rPr>
        <w:t xml:space="preserve">WEB, </w:t>
      </w:r>
      <w:r w:rsidR="00D7273E" w:rsidRPr="00D7273E">
        <w:rPr>
          <w:b/>
          <w:color w:val="46484A"/>
          <w:sz w:val="24"/>
          <w:szCs w:val="24"/>
        </w:rPr>
        <w:t xml:space="preserve">Apps móviles </w:t>
      </w:r>
      <w:r w:rsidR="00792328">
        <w:rPr>
          <w:b/>
          <w:color w:val="46484A"/>
          <w:sz w:val="24"/>
          <w:szCs w:val="24"/>
        </w:rPr>
        <w:t xml:space="preserve">y </w:t>
      </w:r>
      <w:r w:rsidR="00B13097">
        <w:rPr>
          <w:b/>
          <w:color w:val="46484A"/>
          <w:sz w:val="24"/>
          <w:szCs w:val="24"/>
        </w:rPr>
        <w:t>S</w:t>
      </w:r>
      <w:r w:rsidR="00792328">
        <w:rPr>
          <w:b/>
          <w:color w:val="46484A"/>
          <w:sz w:val="24"/>
          <w:szCs w:val="24"/>
        </w:rPr>
        <w:t xml:space="preserve">istema de </w:t>
      </w:r>
      <w:r w:rsidR="00B13097">
        <w:rPr>
          <w:b/>
          <w:color w:val="46484A"/>
          <w:sz w:val="24"/>
          <w:szCs w:val="24"/>
        </w:rPr>
        <w:t>G</w:t>
      </w:r>
      <w:r w:rsidR="00792328">
        <w:rPr>
          <w:b/>
          <w:color w:val="46484A"/>
          <w:sz w:val="24"/>
          <w:szCs w:val="24"/>
        </w:rPr>
        <w:t xml:space="preserve">estión de </w:t>
      </w:r>
      <w:r w:rsidR="00B13097">
        <w:rPr>
          <w:b/>
          <w:color w:val="46484A"/>
          <w:sz w:val="24"/>
          <w:szCs w:val="24"/>
        </w:rPr>
        <w:t>F</w:t>
      </w:r>
      <w:r w:rsidR="00792328">
        <w:rPr>
          <w:b/>
          <w:color w:val="46484A"/>
          <w:sz w:val="24"/>
          <w:szCs w:val="24"/>
        </w:rPr>
        <w:t xml:space="preserve">lotas </w:t>
      </w:r>
      <w:r w:rsidR="00D7273E" w:rsidRPr="00D7273E">
        <w:rPr>
          <w:b/>
          <w:color w:val="46484A"/>
          <w:sz w:val="24"/>
          <w:szCs w:val="24"/>
        </w:rPr>
        <w:t>de las empresas e instituciones con flotas de vehículos conectados</w:t>
      </w:r>
      <w:r w:rsidR="00280300">
        <w:rPr>
          <w:b/>
          <w:color w:val="46484A"/>
          <w:sz w:val="24"/>
          <w:szCs w:val="24"/>
        </w:rPr>
        <w:t xml:space="preserve">, así como de </w:t>
      </w:r>
      <w:r w:rsidR="00732CF6">
        <w:rPr>
          <w:b/>
          <w:color w:val="46484A"/>
          <w:sz w:val="24"/>
          <w:szCs w:val="24"/>
        </w:rPr>
        <w:t xml:space="preserve">los </w:t>
      </w:r>
      <w:r w:rsidR="00280300">
        <w:rPr>
          <w:b/>
          <w:color w:val="46484A"/>
          <w:sz w:val="24"/>
          <w:szCs w:val="24"/>
        </w:rPr>
        <w:t>concesionarios, fabricantes de vehículos, de componentes</w:t>
      </w:r>
      <w:r w:rsidR="009C2D34">
        <w:rPr>
          <w:b/>
          <w:color w:val="46484A"/>
          <w:sz w:val="24"/>
          <w:szCs w:val="24"/>
        </w:rPr>
        <w:t>, talleres</w:t>
      </w:r>
      <w:r w:rsidR="00280300">
        <w:rPr>
          <w:b/>
          <w:color w:val="46484A"/>
          <w:sz w:val="24"/>
          <w:szCs w:val="24"/>
        </w:rPr>
        <w:t>..</w:t>
      </w:r>
      <w:r w:rsidR="00B24DE7">
        <w:rPr>
          <w:b/>
          <w:color w:val="46484A"/>
          <w:sz w:val="24"/>
          <w:szCs w:val="24"/>
        </w:rPr>
        <w:t>.</w:t>
      </w:r>
    </w:p>
    <w:p w14:paraId="6F9D1BBB" w14:textId="61AD1A41" w:rsidR="009009B5" w:rsidRDefault="009009B5">
      <w:pPr>
        <w:widowControl/>
        <w:pBdr>
          <w:top w:val="nil"/>
          <w:left w:val="nil"/>
          <w:bottom w:val="nil"/>
          <w:right w:val="nil"/>
          <w:between w:val="nil"/>
        </w:pBdr>
        <w:shd w:val="clear" w:color="auto" w:fill="FFFFFF"/>
        <w:ind w:left="720"/>
        <w:jc w:val="both"/>
        <w:rPr>
          <w:b/>
          <w:color w:val="46484A"/>
          <w:sz w:val="24"/>
          <w:szCs w:val="24"/>
        </w:rPr>
      </w:pPr>
    </w:p>
    <w:p w14:paraId="099A757A" w14:textId="4E7DE7D7" w:rsidR="00596653" w:rsidRDefault="004B0127" w:rsidP="00EA7F71">
      <w:pPr>
        <w:widowControl/>
        <w:pBdr>
          <w:top w:val="nil"/>
          <w:left w:val="nil"/>
          <w:bottom w:val="nil"/>
          <w:right w:val="nil"/>
          <w:between w:val="nil"/>
        </w:pBdr>
        <w:shd w:val="clear" w:color="auto" w:fill="FFFFFF"/>
        <w:ind w:left="720"/>
        <w:jc w:val="both"/>
        <w:rPr>
          <w:b/>
          <w:color w:val="46484A"/>
          <w:sz w:val="24"/>
          <w:szCs w:val="24"/>
        </w:rPr>
      </w:pPr>
      <w:r>
        <w:rPr>
          <w:noProof/>
        </w:rPr>
        <mc:AlternateContent>
          <mc:Choice Requires="wps">
            <w:drawing>
              <wp:anchor distT="0" distB="0" distL="0" distR="0" simplePos="0" relativeHeight="251668480" behindDoc="0" locked="0" layoutInCell="1" hidden="0" allowOverlap="1" wp14:anchorId="53C41EF4" wp14:editId="155E6342">
                <wp:simplePos x="0" y="0"/>
                <wp:positionH relativeFrom="margin">
                  <wp:posOffset>0</wp:posOffset>
                </wp:positionH>
                <wp:positionV relativeFrom="paragraph">
                  <wp:posOffset>37465</wp:posOffset>
                </wp:positionV>
                <wp:extent cx="219075" cy="45719"/>
                <wp:effectExtent l="0" t="0" r="28575" b="12065"/>
                <wp:wrapNone/>
                <wp:docPr id="4" name="Forma libre: forma 4"/>
                <wp:cNvGraphicFramePr/>
                <a:graphic xmlns:a="http://schemas.openxmlformats.org/drawingml/2006/main">
                  <a:graphicData uri="http://schemas.microsoft.com/office/word/2010/wordprocessingShape">
                    <wps:wsp>
                      <wps:cNvSpPr/>
                      <wps:spPr>
                        <a:xfrm flipV="1">
                          <a:off x="0" y="0"/>
                          <a:ext cx="219075" cy="45719"/>
                        </a:xfrm>
                        <a:custGeom>
                          <a:avLst/>
                          <a:gdLst/>
                          <a:ahLst/>
                          <a:cxnLst/>
                          <a:rect l="l" t="t" r="r" b="b"/>
                          <a:pathLst>
                            <a:path w="3686" h="120000" extrusionOk="0">
                              <a:moveTo>
                                <a:pt x="0" y="0"/>
                              </a:moveTo>
                              <a:lnTo>
                                <a:pt x="3685" y="0"/>
                              </a:lnTo>
                            </a:path>
                          </a:pathLst>
                        </a:custGeom>
                        <a:noFill/>
                        <a:ln w="46875" cap="flat" cmpd="sng">
                          <a:solidFill>
                            <a:srgbClr val="FED12A"/>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8A129B" id="Forma libre: forma 4" o:spid="_x0000_s1026" style="position:absolute;margin-left:0;margin-top:2.95pt;width:17.25pt;height:3.6pt;flip:y;z-index:2516684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coordsize="368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" path="m,l3685,e" filled="f" strokecolor="#fed12a" strokeweight="1.3021mm">
                <v:stroke startarrowwidth="narrow" startarrowlength="short" endarrowwidth="narrow" endarrowlength="short"/>
                <v:path arrowok="t" o:extrusionok="f"/>
                <w10:wrap anchorx="margin"/>
              </v:shape>
            </w:pict>
          </mc:Fallback>
        </mc:AlternateContent>
      </w:r>
      <w:r w:rsidR="00D7273E" w:rsidRPr="00D7273E">
        <w:rPr>
          <w:b/>
          <w:color w:val="46484A"/>
          <w:sz w:val="24"/>
          <w:szCs w:val="24"/>
        </w:rPr>
        <w:t>La tecnología CATWAM</w:t>
      </w:r>
      <w:r w:rsidR="00936EFF" w:rsidRPr="00936EFF">
        <w:rPr>
          <w:b/>
          <w:color w:val="46484A"/>
          <w:sz w:val="20"/>
          <w:szCs w:val="20"/>
          <w:vertAlign w:val="superscript"/>
        </w:rPr>
        <w:t>®</w:t>
      </w:r>
      <w:r w:rsidR="00D7273E" w:rsidRPr="00D7273E">
        <w:rPr>
          <w:b/>
          <w:color w:val="46484A"/>
          <w:sz w:val="24"/>
          <w:szCs w:val="24"/>
        </w:rPr>
        <w:t xml:space="preserve"> ha sido desarrollada por EUROCYBCAR, empresa tecnológica con sede en Vitoria-Gasteiz, y referente internacional en el ámbito de la ciberseguridad aplicada a la Automoción/Movilidad, gracias a su Tecnología ESTP -con patente en </w:t>
      </w:r>
      <w:proofErr w:type="gramStart"/>
      <w:r w:rsidR="00D7273E" w:rsidRPr="00D7273E">
        <w:rPr>
          <w:b/>
          <w:color w:val="46484A"/>
          <w:sz w:val="24"/>
          <w:szCs w:val="24"/>
        </w:rPr>
        <w:t>EE.UU.</w:t>
      </w:r>
      <w:proofErr w:type="gramEnd"/>
      <w:r w:rsidR="00D7273E" w:rsidRPr="00D7273E">
        <w:rPr>
          <w:b/>
          <w:color w:val="46484A"/>
          <w:sz w:val="24"/>
          <w:szCs w:val="24"/>
        </w:rPr>
        <w:t>-</w:t>
      </w:r>
      <w:r w:rsidR="00052EAE" w:rsidRPr="00052EAE">
        <w:rPr>
          <w:b/>
          <w:color w:val="46484A"/>
          <w:sz w:val="24"/>
          <w:szCs w:val="24"/>
        </w:rPr>
        <w:t>.</w:t>
      </w:r>
      <w:bookmarkStart w:id="1" w:name="_heading=h.30j0zll" w:colFirst="0" w:colLast="0"/>
      <w:bookmarkEnd w:id="1"/>
    </w:p>
    <w:p w14:paraId="19505805" w14:textId="77777777" w:rsidR="006309EE" w:rsidRPr="00596653" w:rsidRDefault="006309EE" w:rsidP="00EA7F71">
      <w:pPr>
        <w:widowControl/>
        <w:pBdr>
          <w:top w:val="nil"/>
          <w:left w:val="nil"/>
          <w:bottom w:val="nil"/>
          <w:right w:val="nil"/>
          <w:between w:val="nil"/>
        </w:pBdr>
        <w:shd w:val="clear" w:color="auto" w:fill="FFFFFF"/>
        <w:ind w:left="720"/>
        <w:jc w:val="both"/>
        <w:rPr>
          <w:b/>
          <w:color w:val="46484A"/>
          <w:sz w:val="24"/>
          <w:szCs w:val="24"/>
        </w:rPr>
      </w:pPr>
    </w:p>
    <w:p w14:paraId="7644D775" w14:textId="506C5E61" w:rsidR="009009B5" w:rsidRDefault="00D7273E">
      <w:pPr>
        <w:spacing w:before="115" w:line="276" w:lineRule="auto"/>
        <w:ind w:left="212"/>
        <w:jc w:val="right"/>
        <w:rPr>
          <w:b/>
          <w:color w:val="46484A"/>
        </w:rPr>
      </w:pPr>
      <w:r>
        <w:rPr>
          <w:b/>
          <w:color w:val="46484A"/>
        </w:rPr>
        <w:t>Septiembre</w:t>
      </w:r>
      <w:r w:rsidR="00B24DE7">
        <w:rPr>
          <w:b/>
          <w:color w:val="46484A"/>
        </w:rPr>
        <w:t xml:space="preserve"> de 202</w:t>
      </w:r>
      <w:r>
        <w:rPr>
          <w:b/>
          <w:color w:val="46484A"/>
        </w:rPr>
        <w:t>5</w:t>
      </w:r>
    </w:p>
    <w:p w14:paraId="668E8E29" w14:textId="39F1D103" w:rsidR="00D7273E" w:rsidRDefault="00D7273E" w:rsidP="00D7273E">
      <w:pPr>
        <w:pBdr>
          <w:top w:val="nil"/>
          <w:left w:val="nil"/>
          <w:bottom w:val="nil"/>
          <w:right w:val="nil"/>
          <w:between w:val="nil"/>
        </w:pBdr>
        <w:spacing w:before="115" w:line="276" w:lineRule="auto"/>
        <w:jc w:val="both"/>
      </w:pPr>
      <w:r>
        <w:t xml:space="preserve">En el entorno en el que operan actualmente las empresas e instituciones con flotas de vehículos, la ciberseguridad de sus plataformas </w:t>
      </w:r>
      <w:r w:rsidR="00792328">
        <w:t>WEB,</w:t>
      </w:r>
      <w:r>
        <w:t xml:space="preserve"> Apps móviles</w:t>
      </w:r>
      <w:r w:rsidR="00792328">
        <w:t xml:space="preserve"> y </w:t>
      </w:r>
      <w:r w:rsidR="00B13097">
        <w:t>S</w:t>
      </w:r>
      <w:r w:rsidR="00792328">
        <w:t xml:space="preserve">istema de </w:t>
      </w:r>
      <w:r w:rsidR="00B13097">
        <w:t>G</w:t>
      </w:r>
      <w:r w:rsidR="00792328">
        <w:t xml:space="preserve">estión de </w:t>
      </w:r>
      <w:r w:rsidR="00B13097">
        <w:t>F</w:t>
      </w:r>
      <w:r w:rsidR="00792328">
        <w:t>lotas</w:t>
      </w:r>
      <w:r>
        <w:t xml:space="preserve"> es tan importante como la de los propios vehículos conectados, ya que una mayor conectividad implica un aumento exponencial para que se produzca un incidente de ciberseguridad con graves consecuencias para su flota de vehículos </w:t>
      </w:r>
      <w:r w:rsidR="007D1C95">
        <w:t>-</w:t>
      </w:r>
      <w:r>
        <w:t xml:space="preserve">llegando a inutilizar las flota- o para la propia empresa -multas millonarias por filtración de datos personales-. </w:t>
      </w:r>
    </w:p>
    <w:p w14:paraId="4678F418" w14:textId="61A10205" w:rsidR="00052EAE" w:rsidRPr="00732CF6" w:rsidRDefault="00D7273E" w:rsidP="00D7273E">
      <w:pPr>
        <w:pBdr>
          <w:top w:val="nil"/>
          <w:left w:val="nil"/>
          <w:bottom w:val="nil"/>
          <w:right w:val="nil"/>
          <w:between w:val="nil"/>
        </w:pBdr>
        <w:spacing w:before="115" w:line="276" w:lineRule="auto"/>
        <w:jc w:val="both"/>
        <w:rPr>
          <w:b/>
          <w:bCs/>
          <w:spacing w:val="2"/>
        </w:rPr>
      </w:pPr>
      <w:r w:rsidRPr="00732CF6">
        <w:rPr>
          <w:spacing w:val="2"/>
        </w:rPr>
        <w:t xml:space="preserve">Por eso, </w:t>
      </w:r>
      <w:hyperlink r:id="rId9" w:history="1">
        <w:r w:rsidRPr="00732CF6">
          <w:rPr>
            <w:rStyle w:val="Hipervnculo"/>
            <w:b/>
            <w:bCs/>
            <w:spacing w:val="2"/>
          </w:rPr>
          <w:t>EUROCYBCAR</w:t>
        </w:r>
      </w:hyperlink>
      <w:r w:rsidRPr="00732CF6">
        <w:rPr>
          <w:spacing w:val="2"/>
        </w:rPr>
        <w:t xml:space="preserve"> -empresa tecnológica fundada en 2018 en Vitoria-Gasteiz- suma a su producto estrella -la </w:t>
      </w:r>
      <w:r w:rsidRPr="00732CF6">
        <w:rPr>
          <w:b/>
          <w:bCs/>
          <w:spacing w:val="2"/>
        </w:rPr>
        <w:t>Plataforma Modular ESTP</w:t>
      </w:r>
      <w:r w:rsidRPr="00732CF6">
        <w:rPr>
          <w:spacing w:val="2"/>
        </w:rPr>
        <w:t xml:space="preserve"> para la certificación del nivel de ciberseguridad de coches, camiones, autobuses, motos, furgonetas</w:t>
      </w:r>
      <w:r w:rsidR="00732CF6" w:rsidRPr="00732CF6">
        <w:rPr>
          <w:spacing w:val="2"/>
        </w:rPr>
        <w:t>, bicicletas eléctricas</w:t>
      </w:r>
      <w:r w:rsidRPr="00732CF6">
        <w:rPr>
          <w:spacing w:val="2"/>
        </w:rPr>
        <w:t xml:space="preserve">…- </w:t>
      </w:r>
      <w:r w:rsidRPr="00732CF6">
        <w:rPr>
          <w:b/>
          <w:bCs/>
          <w:spacing w:val="2"/>
        </w:rPr>
        <w:t>la Tecnología CATWAM</w:t>
      </w:r>
      <w:r w:rsidR="00936EFF" w:rsidRPr="00732CF6">
        <w:rPr>
          <w:b/>
          <w:color w:val="46484A"/>
          <w:spacing w:val="2"/>
          <w:sz w:val="20"/>
          <w:szCs w:val="20"/>
          <w:vertAlign w:val="superscript"/>
        </w:rPr>
        <w:t>®</w:t>
      </w:r>
      <w:r w:rsidRPr="00732CF6">
        <w:rPr>
          <w:spacing w:val="2"/>
        </w:rPr>
        <w:t xml:space="preserve"> -Cybersecurity </w:t>
      </w:r>
      <w:r w:rsidR="006957BA" w:rsidRPr="00732CF6">
        <w:rPr>
          <w:spacing w:val="2"/>
        </w:rPr>
        <w:t>Assesment</w:t>
      </w:r>
      <w:r w:rsidRPr="00732CF6">
        <w:rPr>
          <w:spacing w:val="2"/>
        </w:rPr>
        <w:t xml:space="preserve"> Test for WEBs &amp; Applications for Mobility- que, tras ejecutar de forma estandarizada y automatizada una batería de pruebas, proporciona una valoración del nivel de seguridad de la plataforma WEB</w:t>
      </w:r>
      <w:r w:rsidR="00B13097">
        <w:rPr>
          <w:spacing w:val="2"/>
        </w:rPr>
        <w:t xml:space="preserve">, App móviles y </w:t>
      </w:r>
      <w:r w:rsidR="005D543C">
        <w:rPr>
          <w:spacing w:val="2"/>
        </w:rPr>
        <w:t>SGF</w:t>
      </w:r>
      <w:r w:rsidRPr="00732CF6">
        <w:rPr>
          <w:spacing w:val="2"/>
        </w:rPr>
        <w:t xml:space="preserve"> de la organización con Flota de Vehículos y las posibles mitigaciones que deben implementarse, en base a todos los riesgos detectados y sus respectivos grados de gravedad.</w:t>
      </w:r>
    </w:p>
    <w:p w14:paraId="50D6E642" w14:textId="7C1ED85A" w:rsidR="00052EAE" w:rsidRPr="001D376B" w:rsidRDefault="00D7273E" w:rsidP="00052EAE">
      <w:pPr>
        <w:pBdr>
          <w:top w:val="nil"/>
          <w:left w:val="nil"/>
          <w:bottom w:val="nil"/>
          <w:right w:val="nil"/>
          <w:between w:val="nil"/>
        </w:pBdr>
        <w:spacing w:before="115" w:line="276" w:lineRule="auto"/>
        <w:jc w:val="both"/>
        <w:rPr>
          <w:b/>
          <w:sz w:val="24"/>
          <w:szCs w:val="24"/>
        </w:rPr>
      </w:pPr>
      <w:r>
        <w:rPr>
          <w:b/>
          <w:sz w:val="24"/>
          <w:szCs w:val="24"/>
        </w:rPr>
        <w:t>¿Cómo funciona CATWAM</w:t>
      </w:r>
      <w:r w:rsidR="00936EFF" w:rsidRPr="00936EFF">
        <w:rPr>
          <w:b/>
          <w:color w:val="46484A"/>
          <w:sz w:val="20"/>
          <w:szCs w:val="20"/>
          <w:vertAlign w:val="superscript"/>
        </w:rPr>
        <w:t>®</w:t>
      </w:r>
      <w:r>
        <w:rPr>
          <w:b/>
          <w:sz w:val="24"/>
          <w:szCs w:val="24"/>
        </w:rPr>
        <w:t>?</w:t>
      </w:r>
    </w:p>
    <w:p w14:paraId="297FA97C" w14:textId="2728434E" w:rsidR="00D7273E" w:rsidRPr="00052EAE" w:rsidRDefault="00732CF6" w:rsidP="00D7273E">
      <w:pPr>
        <w:pBdr>
          <w:top w:val="nil"/>
          <w:left w:val="nil"/>
          <w:bottom w:val="nil"/>
          <w:right w:val="nil"/>
          <w:between w:val="nil"/>
        </w:pBdr>
        <w:spacing w:before="115" w:line="276" w:lineRule="auto"/>
        <w:jc w:val="both"/>
        <w:rPr>
          <w:color w:val="000000"/>
        </w:rPr>
      </w:pPr>
      <w:r>
        <w:t>Partiendo</w:t>
      </w:r>
      <w:r w:rsidR="00D7273E" w:rsidRPr="00D7273E">
        <w:t xml:space="preserve"> de la experiencia previa del equipo de </w:t>
      </w:r>
      <w:hyperlink r:id="rId10" w:history="1">
        <w:r w:rsidR="00D7273E" w:rsidRPr="00C5027D">
          <w:rPr>
            <w:rStyle w:val="Hipervnculo"/>
            <w:b/>
            <w:bCs/>
          </w:rPr>
          <w:t>EUROCYBCAR</w:t>
        </w:r>
      </w:hyperlink>
      <w:r w:rsidR="00D7273E">
        <w:t xml:space="preserve"> </w:t>
      </w:r>
      <w:r w:rsidR="00D7273E" w:rsidRPr="00D7273E">
        <w:t xml:space="preserve">en el desarrollo de la </w:t>
      </w:r>
      <w:r w:rsidR="00D7273E" w:rsidRPr="00D7273E">
        <w:rPr>
          <w:b/>
          <w:bCs/>
        </w:rPr>
        <w:t>Tecnología ESTP</w:t>
      </w:r>
      <w:r w:rsidR="00D7273E" w:rsidRPr="00D7273E">
        <w:t>, CATWAM</w:t>
      </w:r>
      <w:r w:rsidR="00936EFF" w:rsidRPr="00936EFF">
        <w:rPr>
          <w:b/>
          <w:color w:val="46484A"/>
          <w:sz w:val="20"/>
          <w:szCs w:val="20"/>
          <w:vertAlign w:val="superscript"/>
        </w:rPr>
        <w:t>®</w:t>
      </w:r>
      <w:r w:rsidR="00D7273E" w:rsidRPr="00D7273E">
        <w:t xml:space="preserve"> maximiza la posibilidad de detectar cibervulnerabilidades existentes, estableciendo cuatro niveles clave: los riesgos en las propias plataformas </w:t>
      </w:r>
      <w:r w:rsidR="00B13097">
        <w:t>WEB</w:t>
      </w:r>
      <w:r w:rsidR="00D7273E" w:rsidRPr="00D7273E">
        <w:t>, en las Apps móviles asociadas a ellas,</w:t>
      </w:r>
      <w:r w:rsidR="00B13097">
        <w:t xml:space="preserve"> en </w:t>
      </w:r>
      <w:r w:rsidR="005D543C">
        <w:t>el</w:t>
      </w:r>
      <w:r w:rsidR="00B13097">
        <w:t xml:space="preserve"> Sistema de Gestión de Flotas,</w:t>
      </w:r>
      <w:r w:rsidR="00D7273E" w:rsidRPr="00D7273E">
        <w:t xml:space="preserve"> en la red interna LAN de la organización y, finalmente, aquellas vulnerabilidades que arroje un escaneo de puertos.  Para ejecutar este proceso, CATWAM</w:t>
      </w:r>
      <w:r w:rsidR="00936EFF" w:rsidRPr="00936EFF">
        <w:rPr>
          <w:b/>
          <w:color w:val="46484A"/>
          <w:sz w:val="20"/>
          <w:szCs w:val="20"/>
          <w:vertAlign w:val="superscript"/>
        </w:rPr>
        <w:t>®</w:t>
      </w:r>
      <w:r w:rsidR="00D7273E" w:rsidRPr="00D7273E">
        <w:t xml:space="preserve"> simula un perfil de atacante que de forma automatizada y estandarizada localiza vulnerabilidades de las plataformas de la organización, sin requerir información proporcionada por la empresa para ejecutar algunas de sus baterías de pruebas.</w:t>
      </w:r>
    </w:p>
    <w:p w14:paraId="341BE5AD" w14:textId="77777777" w:rsidR="005741A8" w:rsidRDefault="005741A8" w:rsidP="00D7273E">
      <w:pPr>
        <w:pBdr>
          <w:top w:val="nil"/>
          <w:left w:val="nil"/>
          <w:bottom w:val="nil"/>
          <w:right w:val="nil"/>
          <w:between w:val="nil"/>
        </w:pBdr>
        <w:spacing w:before="115" w:line="276" w:lineRule="auto"/>
        <w:jc w:val="both"/>
        <w:rPr>
          <w:b/>
          <w:sz w:val="24"/>
          <w:szCs w:val="24"/>
        </w:rPr>
      </w:pPr>
    </w:p>
    <w:p w14:paraId="1354723F" w14:textId="58065E8C" w:rsidR="005741A8" w:rsidRDefault="00DA496E" w:rsidP="00D7273E">
      <w:pPr>
        <w:pBdr>
          <w:top w:val="nil"/>
          <w:left w:val="nil"/>
          <w:bottom w:val="nil"/>
          <w:right w:val="nil"/>
          <w:between w:val="nil"/>
        </w:pBdr>
        <w:spacing w:before="115" w:line="276" w:lineRule="auto"/>
        <w:jc w:val="both"/>
        <w:rPr>
          <w:b/>
          <w:sz w:val="24"/>
          <w:szCs w:val="24"/>
        </w:rPr>
      </w:pPr>
      <w:r>
        <w:rPr>
          <w:noProof/>
          <w:color w:val="46484A"/>
          <w:sz w:val="44"/>
          <w:szCs w:val="44"/>
        </w:rPr>
        <w:drawing>
          <wp:anchor distT="0" distB="0" distL="114300" distR="114300" simplePos="0" relativeHeight="251677696" behindDoc="0" locked="0" layoutInCell="1" allowOverlap="1" wp14:anchorId="0765F921" wp14:editId="4A4D55FF">
            <wp:simplePos x="0" y="0"/>
            <wp:positionH relativeFrom="margin">
              <wp:align>left</wp:align>
            </wp:positionH>
            <wp:positionV relativeFrom="paragraph">
              <wp:posOffset>-800735</wp:posOffset>
            </wp:positionV>
            <wp:extent cx="2095500" cy="789007"/>
            <wp:effectExtent l="0" t="0" r="0" b="0"/>
            <wp:wrapNone/>
            <wp:docPr id="64136695" name="Imagen 9" descr="Un dibujo de un personaje anima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36695" name="Imagen 9" descr="Un dibujo de un personaje animado&#10;&#10;El contenido generado por IA puede ser incorrec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0" cy="789007"/>
                    </a:xfrm>
                    <a:prstGeom prst="rect">
                      <a:avLst/>
                    </a:prstGeom>
                    <a:noFill/>
                    <a:ln>
                      <a:noFill/>
                    </a:ln>
                  </pic:spPr>
                </pic:pic>
              </a:graphicData>
            </a:graphic>
          </wp:anchor>
        </w:drawing>
      </w:r>
    </w:p>
    <w:p w14:paraId="07107FEA" w14:textId="7F89A31D" w:rsidR="00D7273E" w:rsidRPr="001D376B" w:rsidRDefault="00D7273E" w:rsidP="00D7273E">
      <w:pPr>
        <w:pBdr>
          <w:top w:val="nil"/>
          <w:left w:val="nil"/>
          <w:bottom w:val="nil"/>
          <w:right w:val="nil"/>
          <w:between w:val="nil"/>
        </w:pBdr>
        <w:spacing w:before="115" w:line="276" w:lineRule="auto"/>
        <w:jc w:val="both"/>
        <w:rPr>
          <w:b/>
          <w:sz w:val="24"/>
          <w:szCs w:val="24"/>
        </w:rPr>
      </w:pPr>
      <w:r>
        <w:rPr>
          <w:b/>
          <w:sz w:val="24"/>
          <w:szCs w:val="24"/>
        </w:rPr>
        <w:t>¿Qué puede detectar la Tecnología CATWAM</w:t>
      </w:r>
      <w:r w:rsidR="00936EFF" w:rsidRPr="00936EFF">
        <w:rPr>
          <w:b/>
          <w:color w:val="46484A"/>
          <w:sz w:val="20"/>
          <w:szCs w:val="20"/>
          <w:vertAlign w:val="superscript"/>
        </w:rPr>
        <w:t>®</w:t>
      </w:r>
      <w:r>
        <w:rPr>
          <w:b/>
          <w:sz w:val="24"/>
          <w:szCs w:val="24"/>
        </w:rPr>
        <w:t>?</w:t>
      </w:r>
    </w:p>
    <w:p w14:paraId="443152C0" w14:textId="6D443A13" w:rsidR="00280300" w:rsidRDefault="00280300" w:rsidP="00280300">
      <w:pPr>
        <w:pBdr>
          <w:top w:val="nil"/>
          <w:left w:val="nil"/>
          <w:bottom w:val="nil"/>
          <w:right w:val="nil"/>
          <w:between w:val="nil"/>
        </w:pBdr>
        <w:spacing w:before="115" w:line="276" w:lineRule="auto"/>
        <w:jc w:val="both"/>
      </w:pPr>
      <w:r>
        <w:t xml:space="preserve">A modo de ejemplo, en el caso de las plataformas </w:t>
      </w:r>
      <w:r w:rsidR="00732CF6">
        <w:t>WEB</w:t>
      </w:r>
      <w:r w:rsidR="005D543C">
        <w:t xml:space="preserve"> y Sistema de Gestión de Flotas</w:t>
      </w:r>
      <w:r>
        <w:t xml:space="preserve">, </w:t>
      </w:r>
      <w:r w:rsidRPr="00F14695">
        <w:rPr>
          <w:b/>
          <w:bCs/>
        </w:rPr>
        <w:t>CATWAM</w:t>
      </w:r>
      <w:r w:rsidR="00936EFF" w:rsidRPr="00936EFF">
        <w:rPr>
          <w:b/>
          <w:color w:val="46484A"/>
          <w:sz w:val="20"/>
          <w:szCs w:val="20"/>
          <w:vertAlign w:val="superscript"/>
        </w:rPr>
        <w:t>®</w:t>
      </w:r>
      <w:r>
        <w:t xml:space="preserve"> detecta si un ciberdelincuente, sin requerir ningún tipo de autorización, puede realizar acciones dentro de la </w:t>
      </w:r>
      <w:r w:rsidR="00B13097">
        <w:t>WEB</w:t>
      </w:r>
      <w:r>
        <w:t xml:space="preserve"> </w:t>
      </w:r>
      <w:r w:rsidR="00732CF6">
        <w:t>evaluada</w:t>
      </w:r>
      <w:r>
        <w:t>, robar identidades de usuarios, proceder al borrado o secuestro de datos de la empresa e, incluso, hacerse con el control de toda la base de datos.</w:t>
      </w:r>
    </w:p>
    <w:p w14:paraId="334078E0" w14:textId="2A8A480C" w:rsidR="00280300" w:rsidRDefault="00280300" w:rsidP="00280300">
      <w:pPr>
        <w:pBdr>
          <w:top w:val="nil"/>
          <w:left w:val="nil"/>
          <w:bottom w:val="nil"/>
          <w:right w:val="nil"/>
          <w:between w:val="nil"/>
        </w:pBdr>
        <w:spacing w:before="115" w:line="276" w:lineRule="auto"/>
        <w:jc w:val="both"/>
      </w:pPr>
      <w:r>
        <w:t xml:space="preserve">En cuanto a las Apps móviles, </w:t>
      </w:r>
      <w:r w:rsidRPr="00C71286">
        <w:rPr>
          <w:b/>
          <w:bCs/>
        </w:rPr>
        <w:t>CATWAM</w:t>
      </w:r>
      <w:r w:rsidR="00936EFF" w:rsidRPr="00936EFF">
        <w:rPr>
          <w:b/>
          <w:color w:val="46484A"/>
          <w:sz w:val="20"/>
          <w:szCs w:val="20"/>
          <w:vertAlign w:val="superscript"/>
        </w:rPr>
        <w:t>®</w:t>
      </w:r>
      <w:r w:rsidRPr="00C71286">
        <w:rPr>
          <w:b/>
          <w:bCs/>
        </w:rPr>
        <w:t xml:space="preserve"> </w:t>
      </w:r>
      <w:r w:rsidR="00732CF6">
        <w:t>es capaz de</w:t>
      </w:r>
      <w:r>
        <w:t xml:space="preserve"> detectar vulnerabilidades que, en caso de ser explotadas por un cracker, le permiten, por ejemplo, tomar el control de dispositivos móviles y robar datos personales o contraseñas de los usuarios o instalar</w:t>
      </w:r>
      <w:r w:rsidR="00732CF6">
        <w:t xml:space="preserve"> un</w:t>
      </w:r>
      <w:r>
        <w:t xml:space="preserve"> “</w:t>
      </w:r>
      <w:proofErr w:type="gramStart"/>
      <w:r>
        <w:t>malware</w:t>
      </w:r>
      <w:proofErr w:type="gramEnd"/>
      <w:r>
        <w:t>” que le otorgue acceso sin límite, pudiendo modificar la configuración de seguridad, evitando el acceso al dispositivo móvil por parte del usuario.</w:t>
      </w:r>
    </w:p>
    <w:p w14:paraId="4501740C" w14:textId="5E8F929E" w:rsidR="00280300" w:rsidRDefault="00280300" w:rsidP="00280300">
      <w:pPr>
        <w:pBdr>
          <w:top w:val="nil"/>
          <w:left w:val="nil"/>
          <w:bottom w:val="nil"/>
          <w:right w:val="nil"/>
          <w:between w:val="nil"/>
        </w:pBdr>
        <w:spacing w:before="115" w:line="276" w:lineRule="auto"/>
        <w:jc w:val="both"/>
      </w:pPr>
      <w:r>
        <w:t xml:space="preserve">En caso de estar interesado en obtener el certificado </w:t>
      </w:r>
      <w:r w:rsidRPr="00F14695">
        <w:rPr>
          <w:b/>
          <w:bCs/>
        </w:rPr>
        <w:t>CATWAM</w:t>
      </w:r>
      <w:r w:rsidR="00936EFF" w:rsidRPr="00936EFF">
        <w:rPr>
          <w:b/>
          <w:color w:val="46484A"/>
          <w:sz w:val="20"/>
          <w:szCs w:val="20"/>
          <w:vertAlign w:val="superscript"/>
        </w:rPr>
        <w:t>®</w:t>
      </w:r>
      <w:r>
        <w:t xml:space="preserve"> para sus plataformas digitales de gestión de la movilidad, </w:t>
      </w:r>
      <w:r w:rsidR="00C71286">
        <w:t xml:space="preserve">puede contactar con </w:t>
      </w:r>
      <w:hyperlink r:id="rId11" w:history="1">
        <w:r w:rsidR="00AE4D2B" w:rsidRPr="00C5027D">
          <w:rPr>
            <w:rStyle w:val="Hipervnculo"/>
            <w:b/>
            <w:bCs/>
          </w:rPr>
          <w:t>EUROCYBCAR</w:t>
        </w:r>
      </w:hyperlink>
      <w:r w:rsidR="00C71286">
        <w:t xml:space="preserve"> a través del correo electrónico </w:t>
      </w:r>
      <w:hyperlink r:id="rId12" w:history="1">
        <w:r w:rsidR="00C71286" w:rsidRPr="00AA4951">
          <w:rPr>
            <w:rStyle w:val="Hipervnculo"/>
          </w:rPr>
          <w:t>contacto@eurocybcar.com</w:t>
        </w:r>
      </w:hyperlink>
      <w:r w:rsidR="00C71286">
        <w:t xml:space="preserve"> o bien llamando al teléfono 619 291 892.</w:t>
      </w:r>
      <w:r w:rsidRPr="00280300">
        <w:t xml:space="preserve"> </w:t>
      </w:r>
    </w:p>
    <w:p w14:paraId="2356752C" w14:textId="77777777" w:rsidR="005741A8" w:rsidRDefault="005741A8" w:rsidP="00280300">
      <w:pPr>
        <w:pBdr>
          <w:top w:val="nil"/>
          <w:left w:val="nil"/>
          <w:bottom w:val="nil"/>
          <w:right w:val="nil"/>
          <w:between w:val="nil"/>
        </w:pBdr>
        <w:spacing w:before="115" w:line="276" w:lineRule="auto"/>
        <w:jc w:val="both"/>
      </w:pPr>
    </w:p>
    <w:p w14:paraId="033FD2F3" w14:textId="01AA1439" w:rsidR="005741A8" w:rsidRDefault="005741A8" w:rsidP="005741A8">
      <w:pPr>
        <w:spacing w:line="360" w:lineRule="auto"/>
        <w:jc w:val="both"/>
        <w:rPr>
          <w:sz w:val="20"/>
          <w:szCs w:val="20"/>
        </w:rPr>
      </w:pPr>
      <w:bookmarkStart w:id="2" w:name="_Hlk207354134"/>
      <w:r>
        <w:rPr>
          <w:sz w:val="20"/>
          <w:szCs w:val="20"/>
        </w:rPr>
        <w:t xml:space="preserve">Link para descargar </w:t>
      </w:r>
      <w:r w:rsidR="006957BA">
        <w:rPr>
          <w:sz w:val="20"/>
          <w:szCs w:val="20"/>
        </w:rPr>
        <w:t xml:space="preserve">la </w:t>
      </w:r>
      <w:r>
        <w:rPr>
          <w:sz w:val="20"/>
          <w:szCs w:val="20"/>
        </w:rPr>
        <w:t xml:space="preserve"> </w:t>
      </w:r>
      <w:hyperlink r:id="rId13" w:history="1">
        <w:r w:rsidRPr="00E620B9">
          <w:rPr>
            <w:rStyle w:val="Hipervnculo"/>
            <w:color w:val="0070C0"/>
            <w:sz w:val="20"/>
            <w:szCs w:val="20"/>
          </w:rPr>
          <w:t xml:space="preserve">imagen </w:t>
        </w:r>
        <w:r w:rsidR="006957BA">
          <w:rPr>
            <w:rStyle w:val="Hipervnculo"/>
            <w:color w:val="0070C0"/>
            <w:sz w:val="20"/>
            <w:szCs w:val="20"/>
          </w:rPr>
          <w:t>que acompaña al comunicado</w:t>
        </w:r>
      </w:hyperlink>
      <w:r>
        <w:rPr>
          <w:sz w:val="20"/>
          <w:szCs w:val="20"/>
        </w:rPr>
        <w:t>.</w:t>
      </w:r>
    </w:p>
    <w:bookmarkEnd w:id="2"/>
    <w:p w14:paraId="22D6F0C6" w14:textId="42380F9F" w:rsidR="006F1101" w:rsidRPr="00596653" w:rsidRDefault="006F1101" w:rsidP="00596653">
      <w:pPr>
        <w:pBdr>
          <w:top w:val="nil"/>
          <w:left w:val="nil"/>
          <w:bottom w:val="nil"/>
          <w:right w:val="nil"/>
          <w:between w:val="nil"/>
        </w:pBdr>
        <w:spacing w:before="115" w:line="276" w:lineRule="auto"/>
        <w:jc w:val="both"/>
        <w:rPr>
          <w:sz w:val="19"/>
          <w:szCs w:val="19"/>
        </w:rPr>
      </w:pPr>
    </w:p>
    <w:p w14:paraId="6C9D4659" w14:textId="7BBC0DF1" w:rsidR="009009B5" w:rsidRDefault="00C71286">
      <w:pPr>
        <w:spacing w:before="282" w:line="360" w:lineRule="auto"/>
        <w:jc w:val="both"/>
        <w:rPr>
          <w:b/>
          <w:sz w:val="20"/>
          <w:szCs w:val="20"/>
        </w:rPr>
      </w:pPr>
      <w:r>
        <w:rPr>
          <w:noProof/>
        </w:rPr>
        <mc:AlternateContent>
          <mc:Choice Requires="wps">
            <w:drawing>
              <wp:anchor distT="0" distB="0" distL="0" distR="0" simplePos="0" relativeHeight="251674624" behindDoc="1" locked="0" layoutInCell="1" hidden="0" allowOverlap="1" wp14:anchorId="0EB4370A" wp14:editId="0E278C0D">
                <wp:simplePos x="0" y="0"/>
                <wp:positionH relativeFrom="column">
                  <wp:posOffset>-635</wp:posOffset>
                </wp:positionH>
                <wp:positionV relativeFrom="paragraph">
                  <wp:posOffset>25096</wp:posOffset>
                </wp:positionV>
                <wp:extent cx="2692400" cy="236855"/>
                <wp:effectExtent l="0" t="19050" r="12700" b="0"/>
                <wp:wrapNone/>
                <wp:docPr id="362926936" name="Forma libre: forma 362926936"/>
                <wp:cNvGraphicFramePr/>
                <a:graphic xmlns:a="http://schemas.openxmlformats.org/drawingml/2006/main">
                  <a:graphicData uri="http://schemas.microsoft.com/office/word/2010/wordprocessingShape">
                    <wps:wsp>
                      <wps:cNvSpPr/>
                      <wps:spPr>
                        <a:xfrm>
                          <a:off x="0" y="0"/>
                          <a:ext cx="2692400" cy="236855"/>
                        </a:xfrm>
                        <a:custGeom>
                          <a:avLst/>
                          <a:gdLst/>
                          <a:ahLst/>
                          <a:cxnLst/>
                          <a:rect l="l" t="t" r="r" b="b"/>
                          <a:pathLst>
                            <a:path w="3686" h="120000" extrusionOk="0">
                              <a:moveTo>
                                <a:pt x="0" y="0"/>
                              </a:moveTo>
                              <a:lnTo>
                                <a:pt x="3685" y="0"/>
                              </a:lnTo>
                            </a:path>
                          </a:pathLst>
                        </a:custGeom>
                        <a:noFill/>
                        <a:ln w="46875" cap="flat" cmpd="sng">
                          <a:solidFill>
                            <a:srgbClr val="FED12A"/>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703EF51E" id="Forma libre: forma 362926936" o:spid="_x0000_s1026" style="position:absolute;margin-left:-.05pt;margin-top:2pt;width:212pt;height:18.65pt;z-index:-251641856;visibility:visible;mso-wrap-style:square;mso-wrap-distance-left:0;mso-wrap-distance-top:0;mso-wrap-distance-right:0;mso-wrap-distance-bottom:0;mso-position-horizontal:absolute;mso-position-horizontal-relative:text;mso-position-vertical:absolute;mso-position-vertical-relative:text;v-text-anchor:middle" coordsize="368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" path="m,l3685,e" filled="f" strokecolor="#fed12a" strokeweight="1.3021mm">
                <v:stroke startarrowwidth="narrow" startarrowlength="short" endarrowwidth="narrow" endarrowlength="short"/>
                <v:path arrowok="t" o:extrusionok="f"/>
              </v:shape>
            </w:pict>
          </mc:Fallback>
        </mc:AlternateContent>
      </w:r>
      <w:r w:rsidR="009851AD">
        <w:rPr>
          <w:b/>
          <w:sz w:val="20"/>
          <w:szCs w:val="20"/>
        </w:rPr>
        <w:t>QUÉ SABER DE E</w:t>
      </w:r>
      <w:r w:rsidR="00B24DE7">
        <w:rPr>
          <w:b/>
          <w:sz w:val="20"/>
          <w:szCs w:val="20"/>
        </w:rPr>
        <w:t xml:space="preserve">UROCYBCAR </w:t>
      </w:r>
    </w:p>
    <w:p w14:paraId="0A75A973" w14:textId="5F284E2D" w:rsidR="00C71286" w:rsidRPr="00C71286" w:rsidRDefault="00C71286" w:rsidP="00C71286">
      <w:pPr>
        <w:pBdr>
          <w:top w:val="nil"/>
          <w:left w:val="nil"/>
          <w:bottom w:val="nil"/>
          <w:right w:val="nil"/>
          <w:between w:val="nil"/>
        </w:pBdr>
        <w:ind w:left="5" w:firstLine="11"/>
        <w:jc w:val="both"/>
        <w:rPr>
          <w:sz w:val="18"/>
          <w:szCs w:val="18"/>
        </w:rPr>
      </w:pPr>
      <w:bookmarkStart w:id="3" w:name="_heading=h.3znysh7" w:colFirst="0" w:colLast="0"/>
      <w:bookmarkEnd w:id="3"/>
      <w:r w:rsidRPr="00C71286">
        <w:rPr>
          <w:sz w:val="18"/>
          <w:szCs w:val="18"/>
        </w:rPr>
        <w:t>EUROCYBCAR es una empresa tecnológica con sede en Vitoria-Gasteiz que dispone de la Tecnología ESTP -una innovadora plataforma modular, única en el mundo y bajo patente internacional- que permite identificar, evaluar y certificar los riesgos que afectan a la ciberseguridad de los vehículos, a los Sistemas de Gestión de Flotas, a las Aplicaciones e Infraestructuras de Movilidad y a los Sistemas de Gestión de la Ciberseguridad -CSMS-, según la UNECE/R155 y la ISO 21434 y aplicando la Metodología propia ESTP -EUROCYBCAR Standard Test Protocol-.</w:t>
      </w:r>
    </w:p>
    <w:p w14:paraId="10DC273C" w14:textId="4EF22A00" w:rsidR="009009B5" w:rsidRDefault="00C71286" w:rsidP="00C71286">
      <w:pPr>
        <w:pBdr>
          <w:top w:val="nil"/>
          <w:left w:val="nil"/>
          <w:bottom w:val="nil"/>
          <w:right w:val="nil"/>
          <w:between w:val="nil"/>
        </w:pBdr>
        <w:ind w:left="5" w:firstLine="11"/>
        <w:jc w:val="both"/>
        <w:rPr>
          <w:sz w:val="18"/>
          <w:szCs w:val="18"/>
        </w:rPr>
      </w:pPr>
      <w:r w:rsidRPr="00C71286">
        <w:rPr>
          <w:sz w:val="18"/>
          <w:szCs w:val="18"/>
        </w:rPr>
        <w:t>También desarrolla acciones de formación en lo que se refiere a las metodologías de evaluación de ciberseguridad, normativas vigentes y otros ámbitos de la ciberseguridad aplicada a la automoción y al ecosistema de la movilidad</w:t>
      </w:r>
      <w:r w:rsidR="00732CF6">
        <w:rPr>
          <w:sz w:val="18"/>
          <w:szCs w:val="18"/>
        </w:rPr>
        <w:t xml:space="preserve">, así como </w:t>
      </w:r>
      <w:r w:rsidR="000518AB">
        <w:rPr>
          <w:sz w:val="18"/>
          <w:szCs w:val="18"/>
        </w:rPr>
        <w:t>FORMACIÓN</w:t>
      </w:r>
      <w:r w:rsidR="00732CF6">
        <w:rPr>
          <w:sz w:val="18"/>
          <w:szCs w:val="18"/>
        </w:rPr>
        <w:t xml:space="preserve"> especializada</w:t>
      </w:r>
      <w:r w:rsidR="000518AB">
        <w:rPr>
          <w:sz w:val="18"/>
          <w:szCs w:val="18"/>
        </w:rPr>
        <w:t xml:space="preserve"> de cibermovilidad</w:t>
      </w:r>
      <w:r w:rsidR="00732CF6">
        <w:rPr>
          <w:sz w:val="18"/>
          <w:szCs w:val="18"/>
        </w:rPr>
        <w:t xml:space="preserve"> para cuerpos policiales y Fuerzas Armadas</w:t>
      </w:r>
      <w:r w:rsidRPr="00C71286">
        <w:rPr>
          <w:sz w:val="18"/>
          <w:szCs w:val="18"/>
        </w:rPr>
        <w:t>. El objetivo de EUROCYBCAR es trabajar en pro de una movilidad cibersegura</w:t>
      </w:r>
      <w:r w:rsidR="00B24DE7">
        <w:rPr>
          <w:sz w:val="18"/>
          <w:szCs w:val="18"/>
        </w:rPr>
        <w:t>.</w:t>
      </w:r>
    </w:p>
    <w:p w14:paraId="07B69FD7" w14:textId="77777777" w:rsidR="00C71286" w:rsidRDefault="00C71286" w:rsidP="00C71286">
      <w:pPr>
        <w:pBdr>
          <w:top w:val="nil"/>
          <w:left w:val="nil"/>
          <w:bottom w:val="nil"/>
          <w:right w:val="nil"/>
          <w:between w:val="nil"/>
        </w:pBdr>
        <w:ind w:left="5" w:firstLine="11"/>
        <w:jc w:val="both"/>
        <w:rPr>
          <w:sz w:val="18"/>
          <w:szCs w:val="18"/>
        </w:rPr>
      </w:pPr>
    </w:p>
    <w:p w14:paraId="6B31C2A6" w14:textId="77777777" w:rsidR="00C71286" w:rsidRDefault="00C71286" w:rsidP="00C71286">
      <w:pPr>
        <w:spacing w:line="360" w:lineRule="auto"/>
        <w:jc w:val="both"/>
        <w:rPr>
          <w:b/>
          <w:color w:val="46484A"/>
          <w:sz w:val="20"/>
          <w:szCs w:val="20"/>
        </w:rPr>
      </w:pPr>
      <w:r>
        <w:rPr>
          <w:noProof/>
        </w:rPr>
        <mc:AlternateContent>
          <mc:Choice Requires="wps">
            <w:drawing>
              <wp:anchor distT="0" distB="0" distL="0" distR="0" simplePos="0" relativeHeight="251672576" behindDoc="0" locked="0" layoutInCell="1" hidden="0" allowOverlap="1" wp14:anchorId="58B1929A" wp14:editId="2F51F1A4">
                <wp:simplePos x="0" y="0"/>
                <wp:positionH relativeFrom="column">
                  <wp:posOffset>0</wp:posOffset>
                </wp:positionH>
                <wp:positionV relativeFrom="paragraph">
                  <wp:posOffset>0</wp:posOffset>
                </wp:positionV>
                <wp:extent cx="2692575" cy="237030"/>
                <wp:effectExtent l="0" t="0" r="0" b="0"/>
                <wp:wrapTopAndBottom distT="0" distB="0"/>
                <wp:docPr id="1868463712" name="Forma libre: forma 1868463712"/>
                <wp:cNvGraphicFramePr/>
                <a:graphic xmlns:a="http://schemas.openxmlformats.org/drawingml/2006/main">
                  <a:graphicData uri="http://schemas.microsoft.com/office/word/2010/wordprocessingShape">
                    <wps:wsp>
                      <wps:cNvSpPr/>
                      <wps:spPr>
                        <a:xfrm>
                          <a:off x="4093463" y="3755235"/>
                          <a:ext cx="2505075" cy="49530"/>
                        </a:xfrm>
                        <a:custGeom>
                          <a:avLst/>
                          <a:gdLst/>
                          <a:ahLst/>
                          <a:cxnLst/>
                          <a:rect l="l" t="t" r="r" b="b"/>
                          <a:pathLst>
                            <a:path w="3686" h="120000" extrusionOk="0">
                              <a:moveTo>
                                <a:pt x="0" y="0"/>
                              </a:moveTo>
                              <a:lnTo>
                                <a:pt x="3685" y="0"/>
                              </a:lnTo>
                            </a:path>
                          </a:pathLst>
                        </a:custGeom>
                        <a:noFill/>
                        <a:ln w="46875" cap="flat" cmpd="sng">
                          <a:solidFill>
                            <a:srgbClr val="FED12A"/>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62EE253" id="Forma libre: forma 1868463712" o:spid="_x0000_s1026" style="position:absolute;margin-left:0;margin-top:0;width:212pt;height:18.65pt;z-index:251672576;visibility:visible;mso-wrap-style:square;mso-wrap-distance-left:0;mso-wrap-distance-top:0;mso-wrap-distance-right:0;mso-wrap-distance-bottom:0;mso-position-horizontal:absolute;mso-position-horizontal-relative:text;mso-position-vertical:absolute;mso-position-vertical-relative:text;v-text-anchor:middle" coordsize="368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" path="m,l3685,e" filled="f" strokecolor="#fed12a" strokeweight="1.3021mm">
                <v:stroke startarrowwidth="narrow" startarrowlength="short" endarrowwidth="narrow" endarrowlength="short"/>
                <v:path arrowok="t" o:extrusionok="f"/>
                <w10:wrap type="topAndBottom"/>
              </v:shape>
            </w:pict>
          </mc:Fallback>
        </mc:AlternateContent>
      </w:r>
      <w:r>
        <w:rPr>
          <w:b/>
          <w:color w:val="46484A"/>
          <w:sz w:val="20"/>
          <w:szCs w:val="20"/>
        </w:rPr>
        <w:t>Más información:</w:t>
      </w:r>
      <w:r>
        <w:rPr>
          <w:b/>
          <w:color w:val="46484A"/>
          <w:sz w:val="20"/>
          <w:szCs w:val="20"/>
        </w:rPr>
        <w:tab/>
      </w:r>
    </w:p>
    <w:p w14:paraId="3B0683A1" w14:textId="5C0FC923" w:rsidR="00C71286" w:rsidRDefault="00F14695" w:rsidP="00C71286">
      <w:pPr>
        <w:spacing w:line="276" w:lineRule="auto"/>
        <w:ind w:right="-60"/>
        <w:jc w:val="both"/>
        <w:rPr>
          <w:sz w:val="20"/>
          <w:szCs w:val="20"/>
        </w:rPr>
      </w:pPr>
      <w:hyperlink r:id="rId14" w:history="1">
        <w:r>
          <w:rPr>
            <w:rStyle w:val="Hipervnculo"/>
            <w:sz w:val="20"/>
            <w:szCs w:val="20"/>
          </w:rPr>
          <w:t>contacto@eurocybcar.com</w:t>
        </w:r>
      </w:hyperlink>
      <w:r w:rsidR="00C71286">
        <w:rPr>
          <w:sz w:val="20"/>
          <w:szCs w:val="20"/>
        </w:rPr>
        <w:t xml:space="preserve">/ </w:t>
      </w:r>
    </w:p>
    <w:p w14:paraId="03F492D4" w14:textId="4084CE15" w:rsidR="00C71286" w:rsidRDefault="00C71286" w:rsidP="00C71286">
      <w:pPr>
        <w:spacing w:line="276" w:lineRule="auto"/>
        <w:ind w:right="-60"/>
        <w:jc w:val="both"/>
        <w:rPr>
          <w:b/>
        </w:rPr>
      </w:pPr>
      <w:r>
        <w:rPr>
          <w:sz w:val="20"/>
          <w:szCs w:val="20"/>
        </w:rPr>
        <w:t>Teléfono: +34 619 291 892</w:t>
      </w:r>
    </w:p>
    <w:p w14:paraId="26141336" w14:textId="77777777" w:rsidR="00C71286" w:rsidRDefault="00C71286" w:rsidP="00C71286">
      <w:pPr>
        <w:pBdr>
          <w:top w:val="nil"/>
          <w:left w:val="nil"/>
          <w:bottom w:val="nil"/>
          <w:right w:val="nil"/>
          <w:between w:val="nil"/>
        </w:pBdr>
        <w:ind w:left="5" w:firstLine="11"/>
        <w:jc w:val="both"/>
        <w:rPr>
          <w:sz w:val="18"/>
          <w:szCs w:val="18"/>
        </w:rPr>
      </w:pPr>
    </w:p>
    <w:p w14:paraId="3B53223B" w14:textId="7F54F64A" w:rsidR="009851AD" w:rsidRDefault="009851AD">
      <w:pPr>
        <w:pBdr>
          <w:top w:val="nil"/>
          <w:left w:val="nil"/>
          <w:bottom w:val="nil"/>
          <w:right w:val="nil"/>
          <w:between w:val="nil"/>
        </w:pBdr>
        <w:ind w:left="5" w:firstLine="11"/>
        <w:jc w:val="both"/>
        <w:rPr>
          <w:sz w:val="18"/>
          <w:szCs w:val="18"/>
        </w:rPr>
      </w:pPr>
    </w:p>
    <w:p w14:paraId="2B562C11" w14:textId="1A6E58E5" w:rsidR="009009B5" w:rsidRDefault="009009B5">
      <w:pPr>
        <w:pBdr>
          <w:top w:val="nil"/>
          <w:left w:val="nil"/>
          <w:bottom w:val="nil"/>
          <w:right w:val="nil"/>
          <w:between w:val="nil"/>
        </w:pBdr>
        <w:ind w:left="5" w:firstLine="11"/>
        <w:jc w:val="both"/>
        <w:rPr>
          <w:sz w:val="18"/>
          <w:szCs w:val="18"/>
        </w:rPr>
        <w:sectPr w:rsidR="009009B5" w:rsidSect="004B0127">
          <w:headerReference w:type="default" r:id="rId15"/>
          <w:footerReference w:type="default" r:id="rId16"/>
          <w:pgSz w:w="11910" w:h="16840"/>
          <w:pgMar w:top="1660" w:right="1020" w:bottom="1843" w:left="1040" w:header="493" w:footer="1448" w:gutter="0"/>
          <w:pgNumType w:start="1"/>
          <w:cols w:space="720"/>
        </w:sectPr>
      </w:pPr>
    </w:p>
    <w:p w14:paraId="261F2585" w14:textId="77777777" w:rsidR="00344E40" w:rsidRDefault="00344E40" w:rsidP="009851AD">
      <w:pPr>
        <w:pBdr>
          <w:top w:val="nil"/>
          <w:left w:val="nil"/>
          <w:bottom w:val="nil"/>
          <w:right w:val="nil"/>
          <w:between w:val="nil"/>
        </w:pBdr>
        <w:spacing w:line="276" w:lineRule="auto"/>
        <w:ind w:right="-66"/>
        <w:rPr>
          <w:b/>
          <w:color w:val="46484A"/>
        </w:rPr>
      </w:pPr>
    </w:p>
    <w:p w14:paraId="4CDD9201" w14:textId="2A356044" w:rsidR="009009B5" w:rsidRDefault="009009B5" w:rsidP="00BB324F">
      <w:pPr>
        <w:pBdr>
          <w:top w:val="nil"/>
          <w:left w:val="nil"/>
          <w:bottom w:val="nil"/>
          <w:right w:val="nil"/>
          <w:between w:val="nil"/>
        </w:pBdr>
        <w:spacing w:line="276" w:lineRule="auto"/>
        <w:ind w:left="1440" w:right="-66"/>
      </w:pPr>
    </w:p>
    <w:sectPr w:rsidR="009009B5">
      <w:type w:val="continuous"/>
      <w:pgSz w:w="11910" w:h="16840"/>
      <w:pgMar w:top="1660" w:right="1020" w:bottom="1640" w:left="1040" w:header="493" w:footer="1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AC518" w14:textId="77777777" w:rsidR="00F06A01" w:rsidRDefault="00F06A01">
      <w:r>
        <w:separator/>
      </w:r>
    </w:p>
  </w:endnote>
  <w:endnote w:type="continuationSeparator" w:id="0">
    <w:p w14:paraId="3777C88B" w14:textId="77777777" w:rsidR="00F06A01" w:rsidRDefault="00F0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6D62D" w14:textId="7ACCCD6A" w:rsidR="009009B5" w:rsidRDefault="00A930AA">
    <w:pPr>
      <w:pBdr>
        <w:top w:val="nil"/>
        <w:left w:val="nil"/>
        <w:bottom w:val="nil"/>
        <w:right w:val="nil"/>
        <w:between w:val="nil"/>
      </w:pBdr>
      <w:tabs>
        <w:tab w:val="center" w:pos="4252"/>
        <w:tab w:val="right" w:pos="8504"/>
      </w:tabs>
      <w:rPr>
        <w:color w:val="000000"/>
      </w:rPr>
    </w:pPr>
    <w:r>
      <w:rPr>
        <w:noProof/>
      </w:rPr>
      <w:drawing>
        <wp:anchor distT="114300" distB="114300" distL="114300" distR="114300" simplePos="0" relativeHeight="251664384" behindDoc="0" locked="0" layoutInCell="1" hidden="0" allowOverlap="1" wp14:anchorId="1DF144EF" wp14:editId="0DA8AA44">
          <wp:simplePos x="0" y="0"/>
          <wp:positionH relativeFrom="margin">
            <wp:align>left</wp:align>
          </wp:positionH>
          <wp:positionV relativeFrom="paragraph">
            <wp:posOffset>102235</wp:posOffset>
          </wp:positionV>
          <wp:extent cx="1595120" cy="437515"/>
          <wp:effectExtent l="0" t="0" r="0" b="635"/>
          <wp:wrapSquare wrapText="bothSides" distT="114300" distB="114300" distL="114300" distR="114300"/>
          <wp:docPr id="1996253973" name="image1.png" descr="Text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1996253973" name="image1.png" descr="Texto&#10;&#10;El contenido generado por IA puede ser incorrecto."/>
                  <pic:cNvPicPr preferRelativeResize="0"/>
                </pic:nvPicPr>
                <pic:blipFill>
                  <a:blip r:embed="rId1"/>
                  <a:srcRect/>
                  <a:stretch>
                    <a:fillRect/>
                  </a:stretch>
                </pic:blipFill>
                <pic:spPr>
                  <a:xfrm>
                    <a:off x="0" y="0"/>
                    <a:ext cx="1595120" cy="437515"/>
                  </a:xfrm>
                  <a:prstGeom prst="rect">
                    <a:avLst/>
                  </a:prstGeom>
                  <a:ln/>
                </pic:spPr>
              </pic:pic>
            </a:graphicData>
          </a:graphic>
          <wp14:sizeRelH relativeFrom="margin">
            <wp14:pctWidth>0</wp14:pctWidth>
          </wp14:sizeRelH>
          <wp14:sizeRelV relativeFrom="margin">
            <wp14:pctHeight>0</wp14:pctHeight>
          </wp14:sizeRelV>
        </wp:anchor>
      </w:drawing>
    </w:r>
    <w:r w:rsidR="005741A8">
      <w:rPr>
        <w:noProof/>
      </w:rPr>
      <mc:AlternateContent>
        <mc:Choice Requires="wps">
          <w:drawing>
            <wp:anchor distT="0" distB="0" distL="114300" distR="114300" simplePos="0" relativeHeight="251662336" behindDoc="0" locked="0" layoutInCell="1" hidden="0" allowOverlap="1" wp14:anchorId="74C922C9" wp14:editId="238CA756">
              <wp:simplePos x="0" y="0"/>
              <wp:positionH relativeFrom="column">
                <wp:posOffset>4317117</wp:posOffset>
              </wp:positionH>
              <wp:positionV relativeFrom="paragraph">
                <wp:posOffset>87326</wp:posOffset>
              </wp:positionV>
              <wp:extent cx="1868556" cy="647700"/>
              <wp:effectExtent l="0" t="0" r="0" b="0"/>
              <wp:wrapNone/>
              <wp:docPr id="51" name="Rectángulo 51"/>
              <wp:cNvGraphicFramePr/>
              <a:graphic xmlns:a="http://schemas.openxmlformats.org/drawingml/2006/main">
                <a:graphicData uri="http://schemas.microsoft.com/office/word/2010/wordprocessingShape">
                  <wps:wsp>
                    <wps:cNvSpPr/>
                    <wps:spPr>
                      <a:xfrm>
                        <a:off x="0" y="0"/>
                        <a:ext cx="1868556" cy="647700"/>
                      </a:xfrm>
                      <a:prstGeom prst="rect">
                        <a:avLst/>
                      </a:prstGeom>
                      <a:solidFill>
                        <a:schemeClr val="lt1"/>
                      </a:solidFill>
                      <a:ln>
                        <a:noFill/>
                      </a:ln>
                    </wps:spPr>
                    <wps:txbx>
                      <w:txbxContent>
                        <w:p w14:paraId="3E18F025" w14:textId="77777777" w:rsidR="009009B5" w:rsidRDefault="00B24DE7">
                          <w:pPr>
                            <w:spacing w:before="12"/>
                            <w:textDirection w:val="btLr"/>
                          </w:pPr>
                          <w:r>
                            <w:rPr>
                              <w:color w:val="464749"/>
                              <w:sz w:val="20"/>
                            </w:rPr>
                            <w:t>T. +34 619 291 892</w:t>
                          </w:r>
                        </w:p>
                        <w:p w14:paraId="5DC19A4D" w14:textId="2F0C622A" w:rsidR="009009B5" w:rsidRDefault="00B24DE7">
                          <w:pPr>
                            <w:spacing w:before="70"/>
                            <w:ind w:left="20" w:firstLine="20"/>
                            <w:textDirection w:val="btLr"/>
                          </w:pPr>
                          <w:r>
                            <w:rPr>
                              <w:color w:val="464749"/>
                              <w:sz w:val="20"/>
                            </w:rPr>
                            <w:t xml:space="preserve"> </w:t>
                          </w:r>
                          <w:r w:rsidR="005741A8">
                            <w:rPr>
                              <w:color w:val="0000FF"/>
                              <w:u w:val="single"/>
                            </w:rPr>
                            <w:t>contacto</w:t>
                          </w:r>
                          <w:r>
                            <w:rPr>
                              <w:color w:val="0000FF"/>
                              <w:sz w:val="20"/>
                              <w:u w:val="single"/>
                            </w:rPr>
                            <w:t>@eurocybcar.com</w:t>
                          </w:r>
                        </w:p>
                        <w:p w14:paraId="67495429" w14:textId="77777777" w:rsidR="009009B5" w:rsidRDefault="00B24DE7">
                          <w:pPr>
                            <w:spacing w:before="70"/>
                            <w:ind w:left="20" w:firstLine="20"/>
                            <w:textDirection w:val="btLr"/>
                          </w:pPr>
                          <w:r>
                            <w:rPr>
                              <w:b/>
                              <w:color w:val="FDD12A"/>
                              <w:sz w:val="20"/>
                            </w:rPr>
                            <w:t>www.eurocybcar.com</w:t>
                          </w:r>
                        </w:p>
                        <w:p w14:paraId="032EA115" w14:textId="77777777" w:rsidR="009009B5" w:rsidRDefault="009009B5">
                          <w:pPr>
                            <w:spacing w:line="180" w:lineRule="auto"/>
                            <w:textDirection w:val="btLr"/>
                          </w:pPr>
                        </w:p>
                        <w:p w14:paraId="2EE66398" w14:textId="77777777" w:rsidR="009009B5" w:rsidRDefault="009009B5">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C922C9" id="Rectángulo 51" o:spid="_x0000_s1026" style="position:absolute;margin-left:339.95pt;margin-top:6.9pt;width:147.1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" fillcolor="white [3201]" stroked="f">
              <v:textbox inset="2.53958mm,1.2694mm,2.53958mm,1.2694mm">
                <w:txbxContent>
                  <w:p w14:paraId="3E18F025" w14:textId="77777777" w:rsidR="009009B5" w:rsidRDefault="00B24DE7">
                    <w:pPr>
                      <w:spacing w:before="12"/>
                      <w:textDirection w:val="btLr"/>
                    </w:pPr>
                    <w:r>
                      <w:rPr>
                        <w:color w:val="464749"/>
                        <w:sz w:val="20"/>
                      </w:rPr>
                      <w:t>T. +34 619 291 892</w:t>
                    </w:r>
                  </w:p>
                  <w:p w14:paraId="5DC19A4D" w14:textId="2F0C622A" w:rsidR="009009B5" w:rsidRDefault="00B24DE7">
                    <w:pPr>
                      <w:spacing w:before="70"/>
                      <w:ind w:left="20" w:firstLine="20"/>
                      <w:textDirection w:val="btLr"/>
                    </w:pPr>
                    <w:r>
                      <w:rPr>
                        <w:color w:val="464749"/>
                        <w:sz w:val="20"/>
                      </w:rPr>
                      <w:t xml:space="preserve"> </w:t>
                    </w:r>
                    <w:r w:rsidR="005741A8">
                      <w:rPr>
                        <w:color w:val="0000FF"/>
                        <w:u w:val="single"/>
                      </w:rPr>
                      <w:t>contacto</w:t>
                    </w:r>
                    <w:r>
                      <w:rPr>
                        <w:color w:val="0000FF"/>
                        <w:sz w:val="20"/>
                        <w:u w:val="single"/>
                      </w:rPr>
                      <w:t>@eurocybcar.com</w:t>
                    </w:r>
                  </w:p>
                  <w:p w14:paraId="67495429" w14:textId="77777777" w:rsidR="009009B5" w:rsidRDefault="00B24DE7">
                    <w:pPr>
                      <w:spacing w:before="70"/>
                      <w:ind w:left="20" w:firstLine="20"/>
                      <w:textDirection w:val="btLr"/>
                    </w:pPr>
                    <w:r>
                      <w:rPr>
                        <w:b/>
                        <w:color w:val="FDD12A"/>
                        <w:sz w:val="20"/>
                      </w:rPr>
                      <w:t>www.eurocybcar.com</w:t>
                    </w:r>
                  </w:p>
                  <w:p w14:paraId="032EA115" w14:textId="77777777" w:rsidR="009009B5" w:rsidRDefault="009009B5">
                    <w:pPr>
                      <w:spacing w:line="180" w:lineRule="auto"/>
                      <w:textDirection w:val="btLr"/>
                    </w:pPr>
                  </w:p>
                  <w:p w14:paraId="2EE66398" w14:textId="77777777" w:rsidR="009009B5" w:rsidRDefault="009009B5">
                    <w:pPr>
                      <w:textDirection w:val="btLr"/>
                    </w:pPr>
                  </w:p>
                </w:txbxContent>
              </v:textbox>
            </v:rect>
          </w:pict>
        </mc:Fallback>
      </mc:AlternateContent>
    </w:r>
    <w:r w:rsidR="005741A8">
      <w:rPr>
        <w:noProof/>
      </w:rPr>
      <mc:AlternateContent>
        <mc:Choice Requires="wps">
          <w:drawing>
            <wp:anchor distT="0" distB="0" distL="114300" distR="114300" simplePos="0" relativeHeight="251660288" behindDoc="0" locked="0" layoutInCell="1" hidden="0" allowOverlap="1" wp14:anchorId="1BFCB062" wp14:editId="15E134FB">
              <wp:simplePos x="0" y="0"/>
              <wp:positionH relativeFrom="column">
                <wp:posOffset>2159000</wp:posOffset>
              </wp:positionH>
              <wp:positionV relativeFrom="paragraph">
                <wp:posOffset>94311</wp:posOffset>
              </wp:positionV>
              <wp:extent cx="1933575" cy="895350"/>
              <wp:effectExtent l="0" t="0" r="9525" b="0"/>
              <wp:wrapNone/>
              <wp:docPr id="56" name="Rectángulo 56"/>
              <wp:cNvGraphicFramePr/>
              <a:graphic xmlns:a="http://schemas.openxmlformats.org/drawingml/2006/main">
                <a:graphicData uri="http://schemas.microsoft.com/office/word/2010/wordprocessingShape">
                  <wps:wsp>
                    <wps:cNvSpPr/>
                    <wps:spPr>
                      <a:xfrm>
                        <a:off x="0" y="0"/>
                        <a:ext cx="1933575" cy="895350"/>
                      </a:xfrm>
                      <a:prstGeom prst="rect">
                        <a:avLst/>
                      </a:prstGeom>
                      <a:solidFill>
                        <a:schemeClr val="lt1"/>
                      </a:solidFill>
                      <a:ln>
                        <a:noFill/>
                      </a:ln>
                    </wps:spPr>
                    <wps:txbx>
                      <w:txbxContent>
                        <w:p w14:paraId="6DB5B902" w14:textId="1992D4EC" w:rsidR="009009B5" w:rsidRDefault="00B24DE7">
                          <w:pPr>
                            <w:spacing w:before="12" w:line="249" w:lineRule="auto"/>
                            <w:ind w:left="20" w:right="8" w:firstLine="20"/>
                            <w:textDirection w:val="btLr"/>
                          </w:pPr>
                          <w:r>
                            <w:rPr>
                              <w:color w:val="464749"/>
                              <w:sz w:val="20"/>
                            </w:rPr>
                            <w:t xml:space="preserve">Parque Tecnológico de Álava </w:t>
                          </w:r>
                        </w:p>
                        <w:p w14:paraId="6F876813" w14:textId="4238D6BC" w:rsidR="009009B5" w:rsidRDefault="005741A8">
                          <w:pPr>
                            <w:spacing w:before="2" w:line="247" w:lineRule="auto"/>
                            <w:ind w:left="20" w:right="8" w:firstLine="20"/>
                            <w:textDirection w:val="btLr"/>
                          </w:pPr>
                          <w:r>
                            <w:rPr>
                              <w:color w:val="464749"/>
                              <w:sz w:val="20"/>
                            </w:rPr>
                            <w:t>Calle Juan de la Cierva, 1</w:t>
                          </w:r>
                          <w:r w:rsidR="00B24DE7">
                            <w:rPr>
                              <w:color w:val="464749"/>
                              <w:sz w:val="20"/>
                            </w:rPr>
                            <w:t xml:space="preserve"> 01510 · Vitoria-Gasteiz, Álava</w:t>
                          </w:r>
                        </w:p>
                        <w:p w14:paraId="38B0A5E7" w14:textId="77777777" w:rsidR="009009B5" w:rsidRDefault="009009B5">
                          <w:pPr>
                            <w:spacing w:line="180" w:lineRule="auto"/>
                            <w:textDirection w:val="btLr"/>
                          </w:pPr>
                        </w:p>
                        <w:p w14:paraId="6BD95247" w14:textId="77777777" w:rsidR="009009B5" w:rsidRDefault="009009B5">
                          <w:pPr>
                            <w:textDirection w:val="btLr"/>
                          </w:pPr>
                        </w:p>
                      </w:txbxContent>
                    </wps:txbx>
                    <wps:bodyPr spcFirstLastPara="1" wrap="square" lIns="91425" tIns="45700" rIns="91425" bIns="45700" anchor="t" anchorCtr="0">
                      <a:noAutofit/>
                    </wps:bodyPr>
                  </wps:wsp>
                </a:graphicData>
              </a:graphic>
            </wp:anchor>
          </w:drawing>
        </mc:Choice>
        <mc:Fallback>
          <w:pict>
            <v:rect w14:anchorId="1BFCB062" id="Rectángulo 56" o:spid="_x0000_s1027" style="position:absolute;margin-left:170pt;margin-top:7.45pt;width:152.25pt;height:7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" fillcolor="white [3201]" stroked="f">
              <v:textbox inset="2.53958mm,1.2694mm,2.53958mm,1.2694mm">
                <w:txbxContent>
                  <w:p w14:paraId="6DB5B902" w14:textId="1992D4EC" w:rsidR="009009B5" w:rsidRDefault="00B24DE7">
                    <w:pPr>
                      <w:spacing w:before="12" w:line="249" w:lineRule="auto"/>
                      <w:ind w:left="20" w:right="8" w:firstLine="20"/>
                      <w:textDirection w:val="btLr"/>
                    </w:pPr>
                    <w:r>
                      <w:rPr>
                        <w:color w:val="464749"/>
                        <w:sz w:val="20"/>
                      </w:rPr>
                      <w:t xml:space="preserve">Parque Tecnológico de Álava </w:t>
                    </w:r>
                  </w:p>
                  <w:p w14:paraId="6F876813" w14:textId="4238D6BC" w:rsidR="009009B5" w:rsidRDefault="005741A8">
                    <w:pPr>
                      <w:spacing w:before="2" w:line="247" w:lineRule="auto"/>
                      <w:ind w:left="20" w:right="8" w:firstLine="20"/>
                      <w:textDirection w:val="btLr"/>
                    </w:pPr>
                    <w:r>
                      <w:rPr>
                        <w:color w:val="464749"/>
                        <w:sz w:val="20"/>
                      </w:rPr>
                      <w:t>Calle Juan de la Cierva, 1</w:t>
                    </w:r>
                    <w:r w:rsidR="00B24DE7">
                      <w:rPr>
                        <w:color w:val="464749"/>
                        <w:sz w:val="20"/>
                      </w:rPr>
                      <w:t xml:space="preserve"> 01510 · Vitoria-Gasteiz, Álava</w:t>
                    </w:r>
                  </w:p>
                  <w:p w14:paraId="38B0A5E7" w14:textId="77777777" w:rsidR="009009B5" w:rsidRDefault="009009B5">
                    <w:pPr>
                      <w:spacing w:line="180" w:lineRule="auto"/>
                      <w:textDirection w:val="btLr"/>
                    </w:pPr>
                  </w:p>
                  <w:p w14:paraId="6BD95247" w14:textId="77777777" w:rsidR="009009B5" w:rsidRDefault="009009B5">
                    <w:pPr>
                      <w:textDirection w:val="btLr"/>
                    </w:pPr>
                  </w:p>
                </w:txbxContent>
              </v:textbox>
            </v:rect>
          </w:pict>
        </mc:Fallback>
      </mc:AlternateContent>
    </w:r>
    <w:r w:rsidR="00B24DE7">
      <w:rPr>
        <w:color w:val="000000"/>
      </w:rPr>
      <w:t xml:space="preserve">                     </w:t>
    </w:r>
    <w:r w:rsidR="00B24DE7">
      <w:rPr>
        <w:color w:val="000000"/>
      </w:rPr>
      <w:tab/>
    </w:r>
    <w:r w:rsidR="00B24DE7">
      <w:rPr>
        <w:color w:val="000000"/>
      </w:rPr>
      <w:tab/>
    </w:r>
    <w:r w:rsidR="00B24DE7">
      <w:rPr>
        <w:color w:val="000000"/>
      </w:rPr>
      <w:tab/>
      <w:t xml:space="preserve">                 </w:t>
    </w:r>
    <w:r w:rsidR="00B24DE7">
      <w:rPr>
        <w:noProof/>
      </w:rPr>
      <mc:AlternateContent>
        <mc:Choice Requires="wps">
          <w:drawing>
            <wp:anchor distT="0" distB="0" distL="0" distR="0" simplePos="0" relativeHeight="251659264" behindDoc="1" locked="0" layoutInCell="1" hidden="0" allowOverlap="1" wp14:anchorId="6D4CAE9C" wp14:editId="61C9A302">
              <wp:simplePos x="0" y="0"/>
              <wp:positionH relativeFrom="column">
                <wp:posOffset>1714500</wp:posOffset>
              </wp:positionH>
              <wp:positionV relativeFrom="paragraph">
                <wp:posOffset>9677400</wp:posOffset>
              </wp:positionV>
              <wp:extent cx="27950" cy="548005"/>
              <wp:effectExtent l="0" t="0" r="0" b="0"/>
              <wp:wrapNone/>
              <wp:docPr id="54" name="Conector recto de flecha 54"/>
              <wp:cNvGraphicFramePr/>
              <a:graphic xmlns:a="http://schemas.openxmlformats.org/drawingml/2006/main">
                <a:graphicData uri="http://schemas.microsoft.com/office/word/2010/wordprocessingShape">
                  <wps:wsp>
                    <wps:cNvCnPr/>
                    <wps:spPr>
                      <a:xfrm>
                        <a:off x="5346000" y="3505998"/>
                        <a:ext cx="0" cy="548005"/>
                      </a:xfrm>
                      <a:prstGeom prst="straightConnector1">
                        <a:avLst/>
                      </a:prstGeom>
                      <a:noFill/>
                      <a:ln w="27950" cap="flat" cmpd="sng">
                        <a:solidFill>
                          <a:srgbClr val="FDD12A"/>
                        </a:solidFill>
                        <a:prstDash val="solid"/>
                        <a:round/>
                        <a:headEnd type="none" w="med" len="med"/>
                        <a:tailEnd type="none" w="med" len="med"/>
                      </a:ln>
                    </wps:spPr>
                    <wps:bodyPr/>
                  </wps:wsp>
                </a:graphicData>
              </a:graphic>
            </wp:anchor>
          </w:drawing>
        </mc:Choice>
        <mc:Fallback>
          <w:pict>
            <v:shapetype w14:anchorId="1802BB00" id="_x0000_t32" coordsize="21600,21600" o:spt="32" o:oned="t" path="m,l21600,21600e" filled="f">
              <v:path arrowok="t" fillok="f" o:connecttype="none"/>
              <o:lock v:ext="edit" shapetype="t"/>
            </v:shapetype>
            <v:shape id="Conector recto de flecha 54" o:spid="_x0000_s1026" type="#_x0000_t32" style="position:absolute;margin-left:135pt;margin-top:762pt;width:2.2pt;height:43.15pt;z-index:-25165721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" strokecolor="#fdd12a" strokeweight=".77639mm"/>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76D6E" w14:textId="77777777" w:rsidR="00F06A01" w:rsidRDefault="00F06A01">
      <w:r>
        <w:separator/>
      </w:r>
    </w:p>
  </w:footnote>
  <w:footnote w:type="continuationSeparator" w:id="0">
    <w:p w14:paraId="10CBFF52" w14:textId="77777777" w:rsidR="00F06A01" w:rsidRDefault="00F06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9F232" w14:textId="77777777" w:rsidR="009009B5" w:rsidRDefault="00B24DE7">
    <w:pPr>
      <w:spacing w:line="14" w:lineRule="auto"/>
      <w:rPr>
        <w:color w:val="000000"/>
        <w:sz w:val="20"/>
        <w:szCs w:val="20"/>
      </w:rPr>
    </w:pPr>
    <w:r>
      <w:rPr>
        <w:noProof/>
      </w:rPr>
      <w:drawing>
        <wp:anchor distT="114300" distB="114300" distL="114300" distR="114300" simplePos="0" relativeHeight="251658240" behindDoc="0" locked="0" layoutInCell="1" hidden="0" allowOverlap="1" wp14:anchorId="3577A06C" wp14:editId="49521717">
          <wp:simplePos x="0" y="0"/>
          <wp:positionH relativeFrom="column">
            <wp:posOffset>4240981</wp:posOffset>
          </wp:positionH>
          <wp:positionV relativeFrom="paragraph">
            <wp:posOffset>30481</wp:posOffset>
          </wp:positionV>
          <wp:extent cx="2013769" cy="552450"/>
          <wp:effectExtent l="0" t="0" r="0" b="0"/>
          <wp:wrapSquare wrapText="bothSides" distT="114300" distB="11430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13769" cy="5524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9B5"/>
    <w:rsid w:val="00016BA7"/>
    <w:rsid w:val="000518AB"/>
    <w:rsid w:val="00052EAE"/>
    <w:rsid w:val="001C77A3"/>
    <w:rsid w:val="001D376B"/>
    <w:rsid w:val="00240C25"/>
    <w:rsid w:val="002410AC"/>
    <w:rsid w:val="00266707"/>
    <w:rsid w:val="00275712"/>
    <w:rsid w:val="00280300"/>
    <w:rsid w:val="00297F3F"/>
    <w:rsid w:val="002F3FF5"/>
    <w:rsid w:val="0031555F"/>
    <w:rsid w:val="00333DD4"/>
    <w:rsid w:val="00342E6A"/>
    <w:rsid w:val="00344E40"/>
    <w:rsid w:val="00470312"/>
    <w:rsid w:val="00487002"/>
    <w:rsid w:val="004B0127"/>
    <w:rsid w:val="00510866"/>
    <w:rsid w:val="005340C9"/>
    <w:rsid w:val="005741A8"/>
    <w:rsid w:val="00596653"/>
    <w:rsid w:val="005D543C"/>
    <w:rsid w:val="006309EE"/>
    <w:rsid w:val="00640F2E"/>
    <w:rsid w:val="00641599"/>
    <w:rsid w:val="006957BA"/>
    <w:rsid w:val="006F1101"/>
    <w:rsid w:val="00732CF6"/>
    <w:rsid w:val="00751E91"/>
    <w:rsid w:val="00792328"/>
    <w:rsid w:val="007D1C95"/>
    <w:rsid w:val="008F100F"/>
    <w:rsid w:val="008F3C18"/>
    <w:rsid w:val="009009B5"/>
    <w:rsid w:val="00936EFF"/>
    <w:rsid w:val="009851AD"/>
    <w:rsid w:val="00987F42"/>
    <w:rsid w:val="009C2D34"/>
    <w:rsid w:val="009E393E"/>
    <w:rsid w:val="00A07CB0"/>
    <w:rsid w:val="00A14BE6"/>
    <w:rsid w:val="00A62DDB"/>
    <w:rsid w:val="00A930AA"/>
    <w:rsid w:val="00AE4D2B"/>
    <w:rsid w:val="00AE7D42"/>
    <w:rsid w:val="00B0144A"/>
    <w:rsid w:val="00B13097"/>
    <w:rsid w:val="00B17A9D"/>
    <w:rsid w:val="00B24DE7"/>
    <w:rsid w:val="00B43037"/>
    <w:rsid w:val="00B83C8B"/>
    <w:rsid w:val="00BB324F"/>
    <w:rsid w:val="00BE3155"/>
    <w:rsid w:val="00BE327F"/>
    <w:rsid w:val="00C5027D"/>
    <w:rsid w:val="00C61CD6"/>
    <w:rsid w:val="00C71286"/>
    <w:rsid w:val="00CF2C2E"/>
    <w:rsid w:val="00D55012"/>
    <w:rsid w:val="00D7273E"/>
    <w:rsid w:val="00D86AAE"/>
    <w:rsid w:val="00DA496E"/>
    <w:rsid w:val="00EA7F71"/>
    <w:rsid w:val="00ED7330"/>
    <w:rsid w:val="00F06A01"/>
    <w:rsid w:val="00F14695"/>
    <w:rsid w:val="00F72070"/>
    <w:rsid w:val="00F8205A"/>
    <w:rsid w:val="00FC31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DE298"/>
  <w15:docId w15:val="{4D6BFECD-9A18-499E-A0CB-FDA71DFA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DE6530"/>
    <w:pPr>
      <w:tabs>
        <w:tab w:val="center" w:pos="4252"/>
        <w:tab w:val="right" w:pos="8504"/>
      </w:tabs>
    </w:pPr>
  </w:style>
  <w:style w:type="character" w:customStyle="1" w:styleId="EncabezadoCar">
    <w:name w:val="Encabezado Car"/>
    <w:basedOn w:val="Fuentedeprrafopredeter"/>
    <w:link w:val="Encabezado"/>
    <w:uiPriority w:val="99"/>
    <w:rsid w:val="00DE6530"/>
  </w:style>
  <w:style w:type="paragraph" w:styleId="Piedepgina">
    <w:name w:val="footer"/>
    <w:basedOn w:val="Normal"/>
    <w:link w:val="PiedepginaCar"/>
    <w:uiPriority w:val="99"/>
    <w:unhideWhenUsed/>
    <w:rsid w:val="00DE6530"/>
    <w:pPr>
      <w:tabs>
        <w:tab w:val="center" w:pos="4252"/>
        <w:tab w:val="right" w:pos="8504"/>
      </w:tabs>
    </w:pPr>
  </w:style>
  <w:style w:type="character" w:customStyle="1" w:styleId="PiedepginaCar">
    <w:name w:val="Pie de página Car"/>
    <w:basedOn w:val="Fuentedeprrafopredeter"/>
    <w:link w:val="Piedepgina"/>
    <w:uiPriority w:val="99"/>
    <w:rsid w:val="00DE6530"/>
  </w:style>
  <w:style w:type="paragraph" w:styleId="NormalWeb">
    <w:name w:val="Normal (Web)"/>
    <w:basedOn w:val="Normal"/>
    <w:uiPriority w:val="99"/>
    <w:unhideWhenUsed/>
    <w:rsid w:val="00F4212C"/>
    <w:pPr>
      <w:widowControl/>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6D7F3D"/>
    <w:rPr>
      <w:color w:val="0000FF" w:themeColor="hyperlink"/>
      <w:u w:val="single"/>
    </w:rPr>
  </w:style>
  <w:style w:type="character" w:styleId="Mencinsinresolver">
    <w:name w:val="Unresolved Mention"/>
    <w:basedOn w:val="Fuentedeprrafopredeter"/>
    <w:uiPriority w:val="99"/>
    <w:semiHidden/>
    <w:unhideWhenUsed/>
    <w:rsid w:val="000F62FA"/>
    <w:rPr>
      <w:color w:val="605E5C"/>
      <w:shd w:val="clear" w:color="auto" w:fill="E1DFDD"/>
    </w:rPr>
  </w:style>
  <w:style w:type="paragraph" w:styleId="Prrafodelista">
    <w:name w:val="List Paragraph"/>
    <w:basedOn w:val="Normal"/>
    <w:uiPriority w:val="34"/>
    <w:qFormat/>
    <w:rsid w:val="00EE3669"/>
    <w:pPr>
      <w:ind w:left="720"/>
      <w:contextualSpacing/>
    </w:pPr>
  </w:style>
  <w:style w:type="paragraph" w:customStyle="1" w:styleId="v1msonormal">
    <w:name w:val="v1msonormal"/>
    <w:basedOn w:val="Normal"/>
    <w:rsid w:val="00B64AB6"/>
    <w:pPr>
      <w:widowControl/>
      <w:spacing w:before="100" w:beforeAutospacing="1" w:after="100" w:afterAutospacing="1"/>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6F11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eurocybcar.com/wp-content/uploads/2025/08/logo-CATWAM-EUROCYBCAR-R.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ntacto@eurocybcar.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urocybcar.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urocybcar.com/" TargetMode="External"/><Relationship Id="rId4" Type="http://schemas.openxmlformats.org/officeDocument/2006/relationships/webSettings" Target="webSettings.xml"/><Relationship Id="rId9" Type="http://schemas.openxmlformats.org/officeDocument/2006/relationships/hyperlink" Target="https://eurocybcar.com/" TargetMode="External"/><Relationship Id="rId14" Type="http://schemas.openxmlformats.org/officeDocument/2006/relationships/hyperlink" Target="mailto:contacto@eurocybca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fpyCxYR0LroihgxyrcbVy+TkNw==">AMUW2mX5idGPYlu2vpr2dKdtHtEPcdQ6V+bdctQNsmb9Fuvgqwwf1wzspUm9ZhiYv6N9kHMV+UziSQmn4ZzhMthjucjlnd662ltTThgoHfmPR84mByYS1MMOUF1vERrzVo+Kv7d8uNBN5Km+VSnIazs+f/3mpBFpX1XQyGK5ktu/PFVwn5vn+pw=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796</Words>
  <Characters>4378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Amaia</dc:creator>
  <cp:lastModifiedBy>Javier GHar</cp:lastModifiedBy>
  <cp:revision>2</cp:revision>
  <cp:lastPrinted>2025-08-29T12:09:00Z</cp:lastPrinted>
  <dcterms:created xsi:type="dcterms:W3CDTF">2025-08-29T12:09:00Z</dcterms:created>
  <dcterms:modified xsi:type="dcterms:W3CDTF">2025-08-29T12:09:00Z</dcterms:modified>
</cp:coreProperties>
</file>